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3686"/>
        <w:gridCol w:w="283"/>
        <w:gridCol w:w="3686"/>
      </w:tblGrid>
      <w:tr w:rsidR="001F6503" w:rsidRPr="007832C6">
        <w:tc>
          <w:tcPr>
            <w:tcW w:w="3686" w:type="dxa"/>
            <w:vMerge w:val="restart"/>
          </w:tcPr>
          <w:p w:rsidR="001C6950" w:rsidRPr="001C6950" w:rsidRDefault="001C6950" w:rsidP="001C6950">
            <w:pPr>
              <w:tabs>
                <w:tab w:val="left" w:pos="170"/>
              </w:tabs>
              <w:spacing w:line="204" w:lineRule="exact"/>
              <w:rPr>
                <w:rFonts w:ascii="Arial" w:hAnsi="Arial" w:cs="Arial"/>
                <w:sz w:val="20"/>
              </w:rPr>
            </w:pPr>
            <w:r w:rsidRPr="001C6950">
              <w:rPr>
                <w:rFonts w:ascii="Arial" w:hAnsi="Arial" w:cs="Arial"/>
                <w:sz w:val="20"/>
              </w:rPr>
              <w:t>DZIAŁ  VIII</w:t>
            </w:r>
          </w:p>
          <w:p w:rsidR="001C6950" w:rsidRPr="001C6950" w:rsidRDefault="001C6950" w:rsidP="001C6950">
            <w:pPr>
              <w:tabs>
                <w:tab w:val="left" w:pos="170"/>
              </w:tabs>
              <w:spacing w:line="204" w:lineRule="exact"/>
              <w:rPr>
                <w:rFonts w:ascii="Arial" w:hAnsi="Arial" w:cs="Arial"/>
                <w:b/>
                <w:sz w:val="20"/>
              </w:rPr>
            </w:pPr>
            <w:r w:rsidRPr="001C6950">
              <w:rPr>
                <w:rFonts w:ascii="Arial" w:hAnsi="Arial" w:cs="Arial"/>
                <w:b/>
                <w:sz w:val="20"/>
              </w:rPr>
              <w:t>GOSPODARSTWA  DOMOWE. MIESZKANIA</w:t>
            </w:r>
          </w:p>
          <w:p w:rsidR="001C6950" w:rsidRPr="001C6950" w:rsidRDefault="001C6950" w:rsidP="001C6950">
            <w:pPr>
              <w:spacing w:line="480" w:lineRule="exact"/>
              <w:rPr>
                <w:rFonts w:ascii="Arial" w:hAnsi="Arial"/>
                <w:b/>
                <w:bCs/>
                <w:sz w:val="16"/>
              </w:rPr>
            </w:pPr>
          </w:p>
          <w:p w:rsidR="001C6950" w:rsidRPr="00A6630F" w:rsidRDefault="001C6950" w:rsidP="001C6950">
            <w:pPr>
              <w:tabs>
                <w:tab w:val="left" w:pos="170"/>
              </w:tabs>
              <w:spacing w:line="184" w:lineRule="exact"/>
              <w:rPr>
                <w:rFonts w:ascii="Arial" w:hAnsi="Arial" w:cs="Arial"/>
                <w:b/>
                <w:sz w:val="18"/>
                <w:szCs w:val="18"/>
              </w:rPr>
            </w:pPr>
            <w:r w:rsidRPr="00A6630F">
              <w:rPr>
                <w:rFonts w:ascii="Arial" w:hAnsi="Arial" w:cs="Arial"/>
                <w:b/>
                <w:sz w:val="18"/>
                <w:szCs w:val="18"/>
              </w:rPr>
              <w:t>Uwagi ogólne</w:t>
            </w:r>
          </w:p>
          <w:p w:rsidR="001C6950" w:rsidRPr="001C6950" w:rsidRDefault="001C6950" w:rsidP="001C6950">
            <w:pPr>
              <w:spacing w:line="480" w:lineRule="exact"/>
              <w:rPr>
                <w:rFonts w:ascii="Arial" w:hAnsi="Arial"/>
                <w:b/>
                <w:bCs/>
                <w:color w:val="595959"/>
                <w:sz w:val="16"/>
                <w:highlight w:val="yellow"/>
              </w:rPr>
            </w:pPr>
          </w:p>
          <w:p w:rsidR="001C6950" w:rsidRPr="001C6950" w:rsidRDefault="001C6950" w:rsidP="001C6950">
            <w:pPr>
              <w:tabs>
                <w:tab w:val="left" w:pos="170"/>
              </w:tabs>
              <w:rPr>
                <w:rFonts w:ascii="Arial" w:hAnsi="Arial" w:cs="Arial"/>
                <w:b/>
                <w:sz w:val="18"/>
                <w:szCs w:val="18"/>
                <w:highlight w:val="yellow"/>
              </w:rPr>
            </w:pPr>
            <w:r w:rsidRPr="001C6950">
              <w:rPr>
                <w:rFonts w:ascii="Arial" w:hAnsi="Arial" w:cs="Arial"/>
                <w:b/>
                <w:sz w:val="18"/>
                <w:szCs w:val="18"/>
              </w:rPr>
              <w:t>Gospodarstwa  domowe</w:t>
            </w:r>
          </w:p>
          <w:p w:rsidR="001C6950" w:rsidRDefault="001C6950" w:rsidP="001C6950">
            <w:pPr>
              <w:tabs>
                <w:tab w:val="left" w:pos="397"/>
              </w:tabs>
              <w:spacing w:line="264" w:lineRule="auto"/>
              <w:jc w:val="both"/>
              <w:rPr>
                <w:rFonts w:ascii="Arial" w:hAnsi="Arial" w:cs="Arial"/>
                <w:b/>
                <w:sz w:val="16"/>
                <w:highlight w:val="yellow"/>
              </w:rPr>
            </w:pPr>
          </w:p>
          <w:p w:rsidR="009307E1" w:rsidRDefault="009307E1" w:rsidP="009307E1">
            <w:pPr>
              <w:tabs>
                <w:tab w:val="left" w:pos="397"/>
              </w:tabs>
              <w:spacing w:line="190" w:lineRule="exact"/>
              <w:ind w:firstLine="113"/>
              <w:jc w:val="both"/>
              <w:rPr>
                <w:rFonts w:ascii="Arial" w:hAnsi="Arial" w:cs="Arial"/>
                <w:sz w:val="16"/>
              </w:rPr>
            </w:pPr>
            <w:r w:rsidRPr="009307E1">
              <w:rPr>
                <w:rFonts w:ascii="Arial" w:hAnsi="Arial" w:cs="Arial"/>
                <w:sz w:val="16"/>
              </w:rPr>
              <w:t xml:space="preserve">Przez </w:t>
            </w:r>
            <w:r w:rsidRPr="009307E1">
              <w:rPr>
                <w:rFonts w:ascii="Arial" w:hAnsi="Arial" w:cs="Arial"/>
                <w:b/>
                <w:sz w:val="16"/>
              </w:rPr>
              <w:t>gospodarstwo domowe</w:t>
            </w:r>
            <w:r w:rsidRPr="009307E1">
              <w:rPr>
                <w:rFonts w:ascii="Arial" w:hAnsi="Arial" w:cs="Arial"/>
                <w:sz w:val="16"/>
              </w:rPr>
              <w:t xml:space="preserve"> rozumie się zespół osób spokrewnionych i niespokrew-nionych zamieszkujących razem i wspólnie utrzymujących się. Osoby utrzymujące się sa-modzieln</w:t>
            </w:r>
            <w:r w:rsidR="002D5D8A">
              <w:rPr>
                <w:rFonts w:ascii="Arial" w:hAnsi="Arial" w:cs="Arial"/>
                <w:sz w:val="16"/>
              </w:rPr>
              <w:t>ie tworzą jednoosobowe gospodar</w:t>
            </w:r>
            <w:r w:rsidRPr="009307E1">
              <w:rPr>
                <w:rFonts w:ascii="Arial" w:hAnsi="Arial" w:cs="Arial"/>
                <w:sz w:val="16"/>
              </w:rPr>
              <w:t>stwa domowe</w:t>
            </w:r>
            <w:r>
              <w:rPr>
                <w:rFonts w:ascii="Arial" w:hAnsi="Arial" w:cs="Arial"/>
                <w:sz w:val="16"/>
              </w:rPr>
              <w:t>.</w:t>
            </w:r>
          </w:p>
          <w:p w:rsidR="009307E1" w:rsidRPr="009307E1" w:rsidRDefault="009307E1" w:rsidP="009307E1">
            <w:pPr>
              <w:shd w:val="clear" w:color="auto" w:fill="FFFFFF"/>
              <w:tabs>
                <w:tab w:val="left" w:pos="227"/>
                <w:tab w:val="left" w:pos="340"/>
              </w:tabs>
              <w:spacing w:before="20" w:line="194" w:lineRule="exact"/>
              <w:ind w:firstLine="113"/>
              <w:jc w:val="both"/>
              <w:outlineLvl w:val="1"/>
              <w:rPr>
                <w:rFonts w:ascii="Calibri" w:hAnsi="Calibri"/>
                <w:sz w:val="18"/>
                <w:szCs w:val="18"/>
              </w:rPr>
            </w:pPr>
            <w:r w:rsidRPr="009307E1">
              <w:rPr>
                <w:rFonts w:ascii="Arial" w:hAnsi="Arial" w:cs="Arial"/>
                <w:b/>
                <w:sz w:val="16"/>
                <w:szCs w:val="18"/>
              </w:rPr>
              <w:t>Prognoza gospodarstw domowych</w:t>
            </w:r>
            <w:r w:rsidRPr="009307E1">
              <w:rPr>
                <w:rFonts w:ascii="Arial" w:hAnsi="Arial" w:cs="Arial"/>
                <w:sz w:val="16"/>
                <w:szCs w:val="18"/>
              </w:rPr>
              <w:t xml:space="preserve"> do 2050 r. została opracowana w 2016 r. na podstawie wyników narodowych spisów powszechnych ludności i mieszkań z lat 2002 i 2011 w zakresie liczby i struktury gospodarstw domowych oraz założeń dotyczących tendencji w kształtowaniu się procesów demograficznych, społecznych </w:t>
            </w:r>
            <w:r w:rsidRPr="009307E1">
              <w:rPr>
                <w:rFonts w:ascii="Arial" w:hAnsi="Arial" w:cs="Arial"/>
                <w:sz w:val="16"/>
                <w:szCs w:val="18"/>
              </w:rPr>
              <w:br/>
              <w:t xml:space="preserve">i ekonomicznych zachodzących w Polsce, szczególnie wynikających z zachowań prorodzinnych </w:t>
            </w:r>
            <w:r w:rsidRPr="009307E1">
              <w:rPr>
                <w:rFonts w:ascii="Arial" w:hAnsi="Arial" w:cs="Arial"/>
                <w:sz w:val="16"/>
                <w:szCs w:val="18"/>
              </w:rPr>
              <w:br/>
              <w:t>i promałżeńskich osób młodych, które uczestniczą w procesie formowania się rodzin i tworzenia nowych gospodarstw do</w:t>
            </w:r>
            <w:r w:rsidRPr="009307E1">
              <w:rPr>
                <w:rFonts w:ascii="Calibri" w:hAnsi="Calibri"/>
                <w:sz w:val="18"/>
                <w:szCs w:val="18"/>
              </w:rPr>
              <w:t>mowych.</w:t>
            </w:r>
          </w:p>
          <w:p w:rsidR="009307E1" w:rsidRPr="001C6950" w:rsidRDefault="009307E1" w:rsidP="009307E1">
            <w:pPr>
              <w:spacing w:line="480" w:lineRule="exact"/>
              <w:rPr>
                <w:rFonts w:ascii="Arial" w:hAnsi="Arial"/>
                <w:bCs/>
                <w:color w:val="595959"/>
                <w:sz w:val="16"/>
                <w:highlight w:val="yellow"/>
              </w:rPr>
            </w:pPr>
          </w:p>
          <w:p w:rsidR="009307E1" w:rsidRPr="001C6950" w:rsidRDefault="00942D69" w:rsidP="009307E1">
            <w:pPr>
              <w:tabs>
                <w:tab w:val="left" w:pos="170"/>
              </w:tabs>
              <w:rPr>
                <w:rFonts w:ascii="Arial" w:hAnsi="Arial" w:cs="Arial"/>
                <w:b/>
                <w:sz w:val="18"/>
                <w:szCs w:val="18"/>
                <w:highlight w:val="yellow"/>
              </w:rPr>
            </w:pPr>
            <w:r>
              <w:rPr>
                <w:rFonts w:ascii="Arial" w:hAnsi="Arial" w:cs="Arial"/>
                <w:b/>
                <w:sz w:val="18"/>
                <w:szCs w:val="18"/>
              </w:rPr>
              <w:t>Budżety g</w:t>
            </w:r>
            <w:r w:rsidR="009307E1" w:rsidRPr="001C6950">
              <w:rPr>
                <w:rFonts w:ascii="Arial" w:hAnsi="Arial" w:cs="Arial"/>
                <w:b/>
                <w:sz w:val="18"/>
                <w:szCs w:val="18"/>
              </w:rPr>
              <w:t>ospodarstw</w:t>
            </w:r>
            <w:r>
              <w:rPr>
                <w:rFonts w:ascii="Arial" w:hAnsi="Arial" w:cs="Arial"/>
                <w:b/>
                <w:sz w:val="18"/>
                <w:szCs w:val="18"/>
              </w:rPr>
              <w:t xml:space="preserve"> domowych</w:t>
            </w:r>
          </w:p>
          <w:p w:rsidR="009307E1" w:rsidRPr="001C6950" w:rsidRDefault="009307E1" w:rsidP="009307E1">
            <w:pPr>
              <w:tabs>
                <w:tab w:val="left" w:pos="397"/>
              </w:tabs>
              <w:spacing w:line="264" w:lineRule="auto"/>
              <w:jc w:val="both"/>
              <w:rPr>
                <w:rFonts w:ascii="Arial" w:hAnsi="Arial" w:cs="Arial"/>
                <w:b/>
                <w:sz w:val="16"/>
                <w:highlight w:val="yellow"/>
              </w:rPr>
            </w:pPr>
          </w:p>
          <w:p w:rsidR="001F6503" w:rsidRPr="00352021" w:rsidRDefault="001F6503" w:rsidP="009307E1">
            <w:pPr>
              <w:pStyle w:val="1od1do9"/>
              <w:spacing w:line="190" w:lineRule="exact"/>
            </w:pPr>
            <w:r w:rsidRPr="00352021">
              <w:rPr>
                <w:b/>
              </w:rPr>
              <w:t>1.</w:t>
            </w:r>
            <w:r w:rsidRPr="00352021">
              <w:rPr>
                <w:b/>
              </w:rPr>
              <w:tab/>
            </w:r>
            <w:r w:rsidRPr="00352021">
              <w:t>Podstawowym źródłem informacji o warunkach bytu ludności, tj. poziomie i strukturze dochodu rozporządzalnego, wydatków, spożycia, wypo</w:t>
            </w:r>
            <w:r w:rsidRPr="00352021">
              <w:softHyphen/>
              <w:t>sażeniu gospodarstw domowych w przedmioty trwałego użytkowania oraz zagrożeniu ubóstwem jest reprezenta</w:t>
            </w:r>
            <w:r w:rsidRPr="00352021">
              <w:softHyphen/>
              <w:t xml:space="preserve">cyjne badanie </w:t>
            </w:r>
            <w:r w:rsidRPr="00352021">
              <w:rPr>
                <w:b/>
              </w:rPr>
              <w:t>budżetów</w:t>
            </w:r>
            <w:r w:rsidRPr="00352021">
              <w:t xml:space="preserve"> </w:t>
            </w:r>
            <w:r w:rsidRPr="00352021">
              <w:rPr>
                <w:b/>
              </w:rPr>
              <w:t>gospodarstw</w:t>
            </w:r>
            <w:r w:rsidRPr="00352021">
              <w:t xml:space="preserve"> </w:t>
            </w:r>
            <w:r w:rsidRPr="00352021">
              <w:rPr>
                <w:b/>
              </w:rPr>
              <w:t>domo</w:t>
            </w:r>
            <w:r w:rsidRPr="00352021">
              <w:rPr>
                <w:b/>
              </w:rPr>
              <w:softHyphen/>
              <w:t>wych.</w:t>
            </w:r>
            <w:r w:rsidRPr="00352021">
              <w:t xml:space="preserve"> Badaniem objęte są wszystkie gospo</w:t>
            </w:r>
            <w:r w:rsidRPr="00352021">
              <w:softHyphen/>
              <w:t xml:space="preserve">darstwa domowe, z wyjątkiem zamieszkujących obiekty zbiorowego zakwaterowania oraz gospodarstw członków korpusu dyplomatycznego państw obcych. Gospodarstwa domowe obywateli obcego państwa </w:t>
            </w:r>
            <w:r w:rsidRPr="00352021">
              <w:rPr>
                <w:spacing w:val="-2"/>
              </w:rPr>
              <w:t>zamieszkujące w Polsce stale lub przez dłuższy czas i posługujące się językiem polskim biorą udział w badaniu</w:t>
            </w:r>
            <w:r w:rsidRPr="00352021">
              <w:t>.</w:t>
            </w:r>
          </w:p>
          <w:p w:rsidR="001F6503" w:rsidRPr="00352021" w:rsidRDefault="001F6503" w:rsidP="00D55606">
            <w:pPr>
              <w:pStyle w:val="10"/>
              <w:spacing w:line="190" w:lineRule="exact"/>
            </w:pPr>
            <w:r w:rsidRPr="00352021">
              <w:t xml:space="preserve">Jednostką badania jest </w:t>
            </w:r>
            <w:r w:rsidRPr="00352021">
              <w:rPr>
                <w:b/>
              </w:rPr>
              <w:t>gospodarstwo domowe</w:t>
            </w:r>
            <w:r w:rsidRPr="00352021">
              <w:t xml:space="preserve"> jedno- lub wieloosobowe. Gospodarstwo domo</w:t>
            </w:r>
            <w:r w:rsidRPr="00352021">
              <w:softHyphen/>
              <w:t xml:space="preserve">we </w:t>
            </w:r>
            <w:r w:rsidRPr="00352021">
              <w:rPr>
                <w:b/>
              </w:rPr>
              <w:t>jednoosobowe</w:t>
            </w:r>
            <w:r w:rsidRPr="00352021">
              <w:t xml:space="preserve"> stanowi osoba utrzymująca się samodzielnie, tzn. niełącząca swoich dochodów z dochodami innych osób bez względu na to, czy mieszka sama czy z innymi osobami. Przez gospo</w:t>
            </w:r>
            <w:r w:rsidRPr="00352021">
              <w:softHyphen/>
              <w:t xml:space="preserve">darstwo domowe </w:t>
            </w:r>
            <w:r w:rsidRPr="00352021">
              <w:rPr>
                <w:b/>
              </w:rPr>
              <w:t>wieloosobowe</w:t>
            </w:r>
            <w:r w:rsidRPr="00352021">
              <w:t xml:space="preserve"> rozumie się zespół osób zamieszkujących razem i wspólnie utrzymujących się.</w:t>
            </w:r>
          </w:p>
          <w:p w:rsidR="001F6503" w:rsidRPr="00352021" w:rsidRDefault="001F6503" w:rsidP="00D55606">
            <w:pPr>
              <w:autoSpaceDE w:val="0"/>
              <w:autoSpaceDN w:val="0"/>
              <w:adjustRightInd w:val="0"/>
              <w:spacing w:line="190" w:lineRule="exact"/>
              <w:ind w:firstLine="72"/>
              <w:jc w:val="both"/>
              <w:rPr>
                <w:rFonts w:ascii="Arial" w:hAnsi="Arial" w:cs="Arial"/>
                <w:sz w:val="16"/>
                <w:szCs w:val="16"/>
              </w:rPr>
            </w:pPr>
            <w:r w:rsidRPr="00352021">
              <w:rPr>
                <w:rFonts w:ascii="Arial" w:hAnsi="Arial" w:cs="Arial"/>
                <w:sz w:val="16"/>
                <w:szCs w:val="16"/>
              </w:rPr>
              <w:t>Wyniki badania oparte są na oświadczeniach osób biorących udział w badaniu budżetów go</w:t>
            </w:r>
            <w:r w:rsidRPr="00352021">
              <w:rPr>
                <w:rFonts w:ascii="Arial" w:hAnsi="Arial" w:cs="Arial"/>
                <w:sz w:val="16"/>
                <w:szCs w:val="16"/>
              </w:rPr>
              <w:lastRenderedPageBreak/>
              <w:t>spo</w:t>
            </w:r>
            <w:r w:rsidRPr="00352021">
              <w:rPr>
                <w:rFonts w:ascii="Arial" w:hAnsi="Arial" w:cs="Arial"/>
                <w:sz w:val="16"/>
                <w:szCs w:val="16"/>
              </w:rPr>
              <w:softHyphen/>
              <w:t xml:space="preserve">darstw domowych. W celu zachowania relacji między strukturą badanej zbiorowości a strukturą społeczno-demograficzną zbiorowości generalnej, dane </w:t>
            </w:r>
            <w:r w:rsidR="000250AE">
              <w:rPr>
                <w:rFonts w:ascii="Arial" w:hAnsi="Arial" w:cs="Arial"/>
                <w:sz w:val="16"/>
                <w:szCs w:val="16"/>
              </w:rPr>
              <w:t>od</w:t>
            </w:r>
            <w:r w:rsidRPr="00352021">
              <w:rPr>
                <w:rFonts w:ascii="Arial" w:hAnsi="Arial" w:cs="Arial"/>
                <w:sz w:val="16"/>
                <w:szCs w:val="16"/>
              </w:rPr>
              <w:t xml:space="preserve"> 20</w:t>
            </w:r>
            <w:r w:rsidR="000250AE">
              <w:rPr>
                <w:rFonts w:ascii="Arial" w:hAnsi="Arial" w:cs="Arial"/>
                <w:sz w:val="16"/>
                <w:szCs w:val="16"/>
              </w:rPr>
              <w:t>10 r.</w:t>
            </w:r>
            <w:r w:rsidRPr="00352021">
              <w:rPr>
                <w:rFonts w:ascii="Arial" w:hAnsi="Arial" w:cs="Arial"/>
                <w:sz w:val="16"/>
                <w:szCs w:val="16"/>
              </w:rPr>
              <w:t xml:space="preserve"> uzyskane z badania budżetów gospodarstw domowych zostały przeważone strukturą gospodarstw domowych według liczby osób i miejsca zamieszkania pochodzącą </w:t>
            </w:r>
            <w:r w:rsidR="000250AE">
              <w:rPr>
                <w:rFonts w:ascii="Arial" w:hAnsi="Arial" w:cs="Arial"/>
                <w:sz w:val="16"/>
                <w:szCs w:val="16"/>
              </w:rPr>
              <w:t xml:space="preserve">z </w:t>
            </w:r>
            <w:r w:rsidRPr="00352021">
              <w:rPr>
                <w:rFonts w:ascii="Arial" w:hAnsi="Arial" w:cs="Arial"/>
                <w:sz w:val="16"/>
                <w:szCs w:val="16"/>
              </w:rPr>
              <w:t>Narodowego Spisu Powszechnego Ludności i Mieszkań 2011.</w:t>
            </w:r>
          </w:p>
          <w:p w:rsidR="001F6503" w:rsidRPr="00352021" w:rsidRDefault="001F6503" w:rsidP="00C93274">
            <w:pPr>
              <w:pStyle w:val="1od1do9"/>
              <w:spacing w:line="176" w:lineRule="exact"/>
            </w:pPr>
            <w:r w:rsidRPr="00352021">
              <w:rPr>
                <w:b/>
              </w:rPr>
              <w:t>2.</w:t>
            </w:r>
            <w:r w:rsidRPr="00352021">
              <w:rPr>
                <w:b/>
              </w:rPr>
              <w:tab/>
            </w:r>
            <w:r w:rsidRPr="00352021">
              <w:t>Badanie budżetów gospodarstw domowych prowadzone jest metodą rotacji miesięcznej</w:t>
            </w:r>
            <w:r w:rsidRPr="00352021">
              <w:br/>
              <w:t>w cyklu kwartalnym, co oznacza, że w każdym miesiącu w badaniu uczestniczą inne gospodarstwa domowe, a po kwartale w gospodarstwach domowych, które brały udział w badaniu miesięcz</w:t>
            </w:r>
            <w:r w:rsidRPr="00352021">
              <w:softHyphen/>
              <w:t>nym danego kwartału przeprowadzany jest wywiad dotyczący niektórych wydatków, m.in. na zakup przedmiotów trwałego użytkowania (telewizor, pralka, lodówka itp.), na opłatę za usługi (lekarskie, stomatologiczne itp.) oraz wyposażenia gospo</w:t>
            </w:r>
            <w:r w:rsidRPr="00352021">
              <w:softHyphen/>
              <w:t>darstw domowych w przedmioty trwałego użytkowa</w:t>
            </w:r>
            <w:r w:rsidRPr="00352021">
              <w:softHyphen/>
              <w:t>nia.</w:t>
            </w:r>
          </w:p>
          <w:p w:rsidR="001F6503" w:rsidRPr="00352021" w:rsidRDefault="001F6503" w:rsidP="00C93274">
            <w:pPr>
              <w:pStyle w:val="10"/>
              <w:spacing w:line="176" w:lineRule="exact"/>
            </w:pPr>
            <w:r w:rsidRPr="00352021">
              <w:t>Badaniem objęto wszystkie gospodarstwa do</w:t>
            </w:r>
            <w:r w:rsidRPr="00352021">
              <w:softHyphen/>
              <w:t>mowe zamieszkałe w wylosowanych mieszkaniach, reprezentujące społeczno-ekonomiczne grupy ludności, tj. gospodarstwa domowe: pracowników, rolników, pracujących na własny rachu</w:t>
            </w:r>
            <w:r w:rsidRPr="00352021">
              <w:softHyphen/>
              <w:t>nek, emery</w:t>
            </w:r>
            <w:r w:rsidRPr="00352021">
              <w:softHyphen/>
              <w:t>tów i rencistów oraz utrzymujących się z niezarob</w:t>
            </w:r>
            <w:r w:rsidRPr="00352021">
              <w:softHyphen/>
              <w:t>kowych źródeł (innych niż emerytura i renta).</w:t>
            </w:r>
          </w:p>
          <w:p w:rsidR="001F6503" w:rsidRPr="00352021" w:rsidRDefault="001F6503" w:rsidP="00C93274">
            <w:pPr>
              <w:pStyle w:val="1od1do9"/>
              <w:spacing w:line="176" w:lineRule="exact"/>
            </w:pPr>
            <w:r w:rsidRPr="00352021">
              <w:rPr>
                <w:b/>
              </w:rPr>
              <w:t>3.</w:t>
            </w:r>
            <w:r w:rsidRPr="00352021">
              <w:rPr>
                <w:b/>
              </w:rPr>
              <w:tab/>
            </w:r>
            <w:r w:rsidRPr="00352021">
              <w:t>Kategorie osób występujących w gospodar</w:t>
            </w:r>
            <w:r w:rsidRPr="00352021">
              <w:softHyphen/>
              <w:t>stwach domowych (tabl. 1) ustalone zostały na podstawie ich głównego źródła utrzymania, czyli źródła przynoszącego największy dochód:</w:t>
            </w:r>
          </w:p>
          <w:p w:rsidR="001F6503" w:rsidRPr="00352021" w:rsidRDefault="001F6503" w:rsidP="00C93274">
            <w:pPr>
              <w:pStyle w:val="1"/>
              <w:spacing w:line="176" w:lineRule="exact"/>
            </w:pPr>
            <w:r w:rsidRPr="00352021">
              <w:t>1)</w:t>
            </w:r>
            <w:r w:rsidRPr="00352021">
              <w:tab/>
              <w:t>do osób pracujących zalicza się:</w:t>
            </w:r>
          </w:p>
          <w:p w:rsidR="001F6503" w:rsidRPr="00352021" w:rsidRDefault="001F6503" w:rsidP="00C93274">
            <w:pPr>
              <w:pStyle w:val="a"/>
              <w:spacing w:line="176" w:lineRule="exact"/>
            </w:pPr>
            <w:r w:rsidRPr="00352021">
              <w:t>a)</w:t>
            </w:r>
            <w:r w:rsidRPr="00352021">
              <w:tab/>
              <w:t>pracujących najemnie, dla których głównym źródłem utrzymania jest dochód z pra</w:t>
            </w:r>
            <w:r w:rsidRPr="00352021">
              <w:softHyphen/>
              <w:t xml:space="preserve">cy najemnej, niezależnie od rodzaju umowy zawartej z pracodawcą (umowa o pracę na czas nieokreślony lub określony, mianowanie, powołanie, praca sezonowa, praca dorywcza, umowa o wykonanie pracy nakładczej, umowa agencyjna, umowa-zlecenie, umowa ustna itd.), </w:t>
            </w:r>
          </w:p>
          <w:p w:rsidR="001F6503" w:rsidRPr="00352021" w:rsidRDefault="001F6503" w:rsidP="00C93274">
            <w:pPr>
              <w:pStyle w:val="a"/>
              <w:spacing w:line="176" w:lineRule="exact"/>
            </w:pPr>
            <w:r w:rsidRPr="00352021">
              <w:t>b)</w:t>
            </w:r>
            <w:r w:rsidRPr="00352021">
              <w:tab/>
              <w:t>pracujących w gospodarstwie indywidualnym w rolnictwie (łącznie z pomagającymi człon</w:t>
            </w:r>
            <w:r w:rsidRPr="00352021">
              <w:softHyphen/>
              <w:t>kami ich rodzin), dla których głównym źró</w:t>
            </w:r>
            <w:r w:rsidRPr="00352021">
              <w:softHyphen/>
              <w:t>dłem utrzymania jest dochód z pracy</w:t>
            </w:r>
            <w:r w:rsidRPr="00352021">
              <w:br/>
              <w:t>w użytkowanym przez siebie gospodarstwie indywidualnym w rolnictwie,</w:t>
            </w:r>
          </w:p>
          <w:p w:rsidR="001F6503" w:rsidRPr="00352021" w:rsidRDefault="001F6503" w:rsidP="00C93274">
            <w:pPr>
              <w:pStyle w:val="a"/>
              <w:spacing w:line="176" w:lineRule="exact"/>
            </w:pPr>
            <w:r w:rsidRPr="00352021">
              <w:t>c)</w:t>
            </w:r>
            <w:r w:rsidRPr="00352021">
              <w:tab/>
              <w:t>pracujących na własny rachunek (łącznie</w:t>
            </w:r>
            <w:r w:rsidRPr="00352021">
              <w:br/>
              <w:t>z pomagającymi członkami ich rodzin), dla których głównym źródłem utrzymania jest prowadzenie działalności gospodarczej (poza użytkowaniem gospodarstwa indywidualnego w rolnictwie), w tym wynajem nieruchomości związanych z prowadzoną działalnością gospodarczą oraz wykonywanie wolnego za</w:t>
            </w:r>
            <w:r w:rsidRPr="00352021">
              <w:softHyphen/>
              <w:t>wodu, a także członków spółdzielni produkcji rolniczej;</w:t>
            </w:r>
          </w:p>
          <w:p w:rsidR="001F6503" w:rsidRPr="00352021" w:rsidRDefault="001F6503" w:rsidP="00FE4920">
            <w:pPr>
              <w:pStyle w:val="1"/>
              <w:spacing w:line="184" w:lineRule="exact"/>
            </w:pPr>
            <w:r w:rsidRPr="00352021">
              <w:t>2)</w:t>
            </w:r>
            <w:r w:rsidRPr="00352021">
              <w:tab/>
              <w:t>osoby pobierające emeryturę lub rentę, których głównym źródłem utrzymania jest otrzymywana emerytura lub renta;</w:t>
            </w:r>
          </w:p>
          <w:p w:rsidR="001F6503" w:rsidRPr="00352021" w:rsidRDefault="001F6503" w:rsidP="00C93274">
            <w:pPr>
              <w:pStyle w:val="1"/>
              <w:spacing w:line="188" w:lineRule="exact"/>
            </w:pPr>
            <w:r w:rsidRPr="00352021">
              <w:lastRenderedPageBreak/>
              <w:t xml:space="preserve">3) osoby utrzymujące się z niezarobkowych źródeł innych niż emerytura lub renta, których głównym źródłem utrzymania są: zasiłki z ubezpieczeń społecznych, pozostałe świadczenia społeczne (m.in. </w:t>
            </w:r>
            <w:r w:rsidR="00576114" w:rsidRPr="00CE5495">
              <w:rPr>
                <w:color w:val="000000"/>
                <w:szCs w:val="16"/>
              </w:rPr>
              <w:t xml:space="preserve">zasiłek rodzinny wraz z dodatkami, świadczenia i zasiłki pielęgnacyjne, </w:t>
            </w:r>
            <w:r w:rsidR="00576114" w:rsidRPr="00CE5495">
              <w:rPr>
                <w:szCs w:val="16"/>
              </w:rPr>
              <w:t xml:space="preserve">świadczenie wychowawcze „Rodzina 500+” </w:t>
            </w:r>
            <w:r w:rsidR="00576114" w:rsidRPr="00CE5495">
              <w:rPr>
                <w:color w:val="000000"/>
                <w:szCs w:val="16"/>
              </w:rPr>
              <w:t>—</w:t>
            </w:r>
            <w:r w:rsidR="00576114" w:rsidRPr="00CE5495">
              <w:rPr>
                <w:szCs w:val="16"/>
              </w:rPr>
              <w:t xml:space="preserve"> od II kwartału 2016 r., </w:t>
            </w:r>
            <w:r w:rsidR="00576114" w:rsidRPr="00CE5495">
              <w:rPr>
                <w:color w:val="000000"/>
                <w:szCs w:val="16"/>
              </w:rPr>
              <w:t>renta socjalna,</w:t>
            </w:r>
            <w:r w:rsidR="00576114">
              <w:rPr>
                <w:color w:val="000000"/>
                <w:szCs w:val="16"/>
              </w:rPr>
              <w:t xml:space="preserve"> </w:t>
            </w:r>
            <w:r w:rsidRPr="00352021">
              <w:t>zasiłki stałe, okresowe oraz pozostała pomoc pieniężna, materialna i</w:t>
            </w:r>
            <w:r w:rsidR="00576114">
              <w:t xml:space="preserve"> </w:t>
            </w:r>
            <w:r w:rsidRPr="00352021">
              <w:t xml:space="preserve">w formie usług, stypendia, świadczenia dla bezrobotnych), dochody z tytułu własności, dochody z wynajmu nieruchomości – budynków, gruntów – niezwiązanych z prowadzoną działalnością gospodarczą, pozostałe dochody oraz inne przychody (podjęte lokaty i sprzedane papiery wartościowe, sprzedaż majątku, zaciągnięte pożyczki i kredyty); </w:t>
            </w:r>
          </w:p>
          <w:p w:rsidR="001C4BF9" w:rsidRPr="001C4BF9" w:rsidRDefault="001F6503" w:rsidP="00C93274">
            <w:pPr>
              <w:pStyle w:val="1"/>
              <w:spacing w:line="188" w:lineRule="exact"/>
              <w:rPr>
                <w:rFonts w:cs="Arial"/>
                <w:szCs w:val="16"/>
              </w:rPr>
            </w:pPr>
            <w:r w:rsidRPr="00352021">
              <w:t>4)</w:t>
            </w:r>
            <w:r w:rsidRPr="00352021">
              <w:tab/>
              <w:t>osoby pozostające na utrzymaniu (bez własnego źródła utrzymania) utrzymywane przez inne osoby będące członkami tego samego gospo</w:t>
            </w:r>
            <w:r w:rsidRPr="00352021">
              <w:softHyphen/>
              <w:t>darstwa domowego.</w:t>
            </w:r>
            <w:r w:rsidR="001C4BF9">
              <w:t xml:space="preserve"> </w:t>
            </w:r>
            <w:r w:rsidR="001C4BF9" w:rsidRPr="001C4BF9">
              <w:rPr>
                <w:rFonts w:cs="Arial"/>
                <w:szCs w:val="16"/>
              </w:rPr>
              <w:t xml:space="preserve">Do grupy tej nie zalicza się dzieci </w:t>
            </w:r>
            <w:r w:rsidR="001C4BF9" w:rsidRPr="001C4BF9">
              <w:rPr>
                <w:rFonts w:cs="Arial"/>
                <w:color w:val="000000" w:themeColor="text1"/>
                <w:szCs w:val="16"/>
              </w:rPr>
              <w:t>w wieku 15—18 lat</w:t>
            </w:r>
            <w:r w:rsidR="001C4BF9" w:rsidRPr="001C4BF9">
              <w:rPr>
                <w:rFonts w:cs="Arial"/>
              </w:rPr>
              <w:t xml:space="preserve"> </w:t>
            </w:r>
            <w:r w:rsidR="001C4BF9" w:rsidRPr="001C4BF9">
              <w:rPr>
                <w:rFonts w:cs="Arial"/>
                <w:szCs w:val="16"/>
              </w:rPr>
              <w:t>otrzymujących świadczenie wychowawcze „Rodzina 500+” (od II kwartału 2016 r.).</w:t>
            </w:r>
          </w:p>
          <w:p w:rsidR="00AC431C" w:rsidRPr="00AC431C" w:rsidRDefault="001F6503" w:rsidP="00C93274">
            <w:pPr>
              <w:pStyle w:val="1od1do9"/>
              <w:spacing w:line="188" w:lineRule="exact"/>
              <w:rPr>
                <w:rFonts w:cs="Arial"/>
                <w:szCs w:val="16"/>
              </w:rPr>
            </w:pPr>
            <w:r w:rsidRPr="00352021">
              <w:rPr>
                <w:b/>
              </w:rPr>
              <w:t>4.</w:t>
            </w:r>
            <w:r w:rsidRPr="00352021">
              <w:rPr>
                <w:b/>
              </w:rPr>
              <w:tab/>
              <w:t>Dochód rozporządzalny</w:t>
            </w:r>
            <w:r w:rsidRPr="00352021">
              <w:t xml:space="preserve"> obejmuje bieżące dochody pieniężne i niepieniężne (w tym wartość spożycia naturalnego, tj. wartość towarów i usług konsumpcyjnych pobranych na potrzeby gospodar</w:t>
            </w:r>
            <w:r w:rsidRPr="00352021">
              <w:softHyphen/>
              <w:t>stwa domowego z działalności gospodarczej na własny rachunek — rolniczej i pozarolniczej oraz wartość towarów i usług otrzymanych bezpłatnie), bez zaliczek na podatek dochodowy od osób fizycz</w:t>
            </w:r>
            <w:r w:rsidRPr="00352021">
              <w:softHyphen/>
              <w:t>nych płaconych z tytułu dochodów</w:t>
            </w:r>
            <w:r w:rsidR="00AC431C">
              <w:t xml:space="preserve"> </w:t>
            </w:r>
            <w:r w:rsidR="00AC431C">
              <w:rPr>
                <w:rFonts w:cs="Arial"/>
                <w:szCs w:val="16"/>
              </w:rPr>
              <w:t>(z </w:t>
            </w:r>
            <w:r w:rsidR="00AC431C" w:rsidRPr="00AC431C">
              <w:rPr>
                <w:rFonts w:cs="Arial"/>
                <w:szCs w:val="16"/>
              </w:rPr>
              <w:t xml:space="preserve">pracy najemnej, ze świadczeń społecznych — z ubezpieczeń społecznych i pozostałych świadczeń społecznych), bez składek na obowiązkowe ubezpieczenia społeczne </w:t>
            </w:r>
            <w:r w:rsidR="00AC431C">
              <w:rPr>
                <w:rFonts w:cs="Arial"/>
                <w:szCs w:val="16"/>
              </w:rPr>
              <w:t>(emerytalne, rentowe i </w:t>
            </w:r>
            <w:r w:rsidR="00AC431C" w:rsidRPr="00AC431C">
              <w:rPr>
                <w:rFonts w:cs="Arial"/>
                <w:szCs w:val="16"/>
              </w:rPr>
              <w:t>chorobowe) płacone przez ubezpieczonego pracownika oraz bez podatków płaconych przez osoby pracujące na własny rachunek.</w:t>
            </w:r>
          </w:p>
          <w:p w:rsidR="001F6503" w:rsidRPr="00352021" w:rsidRDefault="001F6503" w:rsidP="00C93274">
            <w:pPr>
              <w:pStyle w:val="10"/>
              <w:spacing w:line="188" w:lineRule="exact"/>
            </w:pPr>
            <w:r w:rsidRPr="00352021">
              <w:t>W skład dochodu rozporządzalnego wchodzą:</w:t>
            </w:r>
          </w:p>
          <w:p w:rsidR="001F6503" w:rsidRPr="00352021" w:rsidRDefault="001F6503" w:rsidP="00C93274">
            <w:pPr>
              <w:pStyle w:val="1"/>
              <w:spacing w:line="188" w:lineRule="exact"/>
            </w:pPr>
            <w:r w:rsidRPr="00352021">
              <w:t>1)</w:t>
            </w:r>
            <w:r w:rsidRPr="00352021">
              <w:tab/>
              <w:t>dochód z pracy najemnej — uzyskany we wszyst</w:t>
            </w:r>
            <w:r w:rsidRPr="00352021">
              <w:softHyphen/>
              <w:t>kich miejscach pracy danego członka go</w:t>
            </w:r>
            <w:r w:rsidRPr="00352021">
              <w:softHyphen/>
              <w:t>spodarstwa domowego, niezależnie od długości trwania okresu pracy i rodzaju umowy</w:t>
            </w:r>
            <w:r w:rsidRPr="00352021">
              <w:br/>
              <w:t>o pracę — który obejmuje wszystkie dochody uzyskiwane z tytułu pracy najemnej, w tym: wy</w:t>
            </w:r>
            <w:r w:rsidRPr="00352021">
              <w:softHyphen/>
              <w:t>nagrodzenia, wypłaty niezaliczone do wynagro</w:t>
            </w:r>
            <w:r w:rsidRPr="00352021">
              <w:softHyphen/>
              <w:t>dzeń (np. dodatek za rozłąkę, ekwiwalent pie</w:t>
            </w:r>
            <w:r w:rsidRPr="00352021">
              <w:softHyphen/>
              <w:t>niężny za używanie własnej odzieży zamiast ro</w:t>
            </w:r>
            <w:r w:rsidRPr="00352021">
              <w:softHyphen/>
              <w:t>boczej, kwoty uzyskane z zakładowego funduszu świadczeń socjalnych), zasiłki chorobowe (po</w:t>
            </w:r>
            <w:r w:rsidRPr="00352021">
              <w:softHyphen/>
              <w:t>brane w czasie trwania stosunku pracy), wyrów</w:t>
            </w:r>
            <w:r w:rsidRPr="00352021">
              <w:softHyphen/>
              <w:t>nawcze, opiekuńcze, dochody w formie niepie</w:t>
            </w:r>
            <w:r w:rsidRPr="00352021">
              <w:softHyphen/>
              <w:t>niężnej (opłacone przez pra</w:t>
            </w:r>
            <w:r w:rsidRPr="00352021">
              <w:softHyphen/>
              <w:t>co</w:t>
            </w:r>
            <w:r w:rsidRPr="00352021">
              <w:softHyphen/>
              <w:t>dawcę);</w:t>
            </w:r>
          </w:p>
          <w:p w:rsidR="001F6503" w:rsidRPr="00352021" w:rsidRDefault="001F6503" w:rsidP="00FE4920">
            <w:pPr>
              <w:pStyle w:val="1"/>
              <w:spacing w:line="184" w:lineRule="exact"/>
            </w:pPr>
            <w:r w:rsidRPr="00352021">
              <w:t>2)</w:t>
            </w:r>
            <w:r w:rsidRPr="00352021">
              <w:tab/>
              <w:t>dochód z gospodarstwa indywidualnego w rol</w:t>
            </w:r>
            <w:r w:rsidRPr="00352021">
              <w:softHyphen/>
              <w:t>nictwie, który stanowi różnicę między warto</w:t>
            </w:r>
            <w:r w:rsidRPr="00352021">
              <w:softHyphen/>
              <w:t xml:space="preserve">ścią produkcji rolniczej (łącznie ze spożyciem </w:t>
            </w:r>
            <w:r w:rsidRPr="00352021">
              <w:lastRenderedPageBreak/>
              <w:t>naturalnym) a  poniesionymi na nią bieżącymi nakładami (tj. zakupem produktów i usług, wynagrodze</w:t>
            </w:r>
            <w:r w:rsidRPr="00352021">
              <w:softHyphen/>
              <w:t>niami i składkami na obowiązkowe ubezpieczenie społeczne pracowników najemnych).</w:t>
            </w:r>
            <w:r w:rsidRPr="00352021">
              <w:rPr>
                <w:sz w:val="24"/>
              </w:rPr>
              <w:t xml:space="preserve"> </w:t>
            </w:r>
            <w:r w:rsidRPr="00352021">
              <w:t>Dochód ten jest pomniejszony o podatki związane z prowadzeniem gospodarstwa indywidualnego w rolnictwie oraz powiększony o dopłaty dla rolnictwa;</w:t>
            </w:r>
          </w:p>
          <w:p w:rsidR="001F6503" w:rsidRPr="00352021" w:rsidRDefault="001F6503" w:rsidP="00FE4920">
            <w:pPr>
              <w:pStyle w:val="1"/>
              <w:spacing w:line="184" w:lineRule="exact"/>
            </w:pPr>
            <w:r w:rsidRPr="00352021">
              <w:t>3)</w:t>
            </w:r>
            <w:r w:rsidRPr="00352021">
              <w:tab/>
              <w:t>dochód z pracy na własny rachunek, który sta</w:t>
            </w:r>
            <w:r w:rsidRPr="00352021">
              <w:softHyphen/>
              <w:t>nowi część dochodu uzyskanego z prowadzonej działalności gospodarczej na własny rachunek (poza gospodarstwem indywidualnym w rolnic</w:t>
            </w:r>
            <w:r w:rsidRPr="00352021">
              <w:softHyphen/>
              <w:t>twie) oraz dochód z wykonywania wolnego zawodu, jaki zo</w:t>
            </w:r>
            <w:r w:rsidRPr="00352021">
              <w:softHyphen/>
              <w:t>stał przeznaczony na pozyskanie towarów i usług konsumpcyjnych na potrzeby gospodar</w:t>
            </w:r>
            <w:r w:rsidRPr="00352021">
              <w:softHyphen/>
              <w:t>stwa domowego oraz na inwestycje o charakte</w:t>
            </w:r>
            <w:r w:rsidRPr="00352021">
              <w:softHyphen/>
              <w:t>rze mieszkaniowym (zakup, budowa, remont lub modernizacja mieszkania lub domu mieszkal</w:t>
            </w:r>
            <w:r w:rsidRPr="00352021">
              <w:softHyphen/>
              <w:t>nego);</w:t>
            </w:r>
          </w:p>
          <w:p w:rsidR="00FA3961" w:rsidRPr="00E73023" w:rsidRDefault="001F6503" w:rsidP="00E73023">
            <w:pPr>
              <w:pStyle w:val="1"/>
              <w:spacing w:line="184" w:lineRule="exact"/>
              <w:rPr>
                <w:rFonts w:cs="Arial"/>
                <w:szCs w:val="16"/>
              </w:rPr>
            </w:pPr>
            <w:r w:rsidRPr="00352021">
              <w:t xml:space="preserve">4) </w:t>
            </w:r>
            <w:r w:rsidRPr="00E73023">
              <w:rPr>
                <w:rFonts w:cs="Arial"/>
              </w:rPr>
              <w:t xml:space="preserve">dochód z tytułu własności (odsetki, udziały </w:t>
            </w:r>
            <w:r w:rsidR="00E73023">
              <w:rPr>
                <w:rFonts w:cs="Arial"/>
                <w:szCs w:val="16"/>
              </w:rPr>
              <w:t>z </w:t>
            </w:r>
            <w:r w:rsidR="00FA3961" w:rsidRPr="00E73023">
              <w:rPr>
                <w:rFonts w:cs="Arial"/>
                <w:szCs w:val="16"/>
              </w:rPr>
              <w:t>działalności gospodarczej, dywidendy, nad-wyżka bilansowa w spółdzielniach) i dochód</w:t>
            </w:r>
            <w:r w:rsidR="00FA3961" w:rsidRPr="00E73023">
              <w:rPr>
                <w:rFonts w:cs="Arial"/>
                <w:szCs w:val="16"/>
              </w:rPr>
              <w:br/>
              <w:t>z wynajmu nieruchomości — budynków, gruntów — niezwiązanych z prowadzoną działalnością gospodarczą (tj. przychody minus nakłady);</w:t>
            </w:r>
          </w:p>
          <w:p w:rsidR="001F6503" w:rsidRPr="00352021" w:rsidRDefault="001F6503" w:rsidP="00FE4920">
            <w:pPr>
              <w:pStyle w:val="1"/>
              <w:spacing w:line="184" w:lineRule="exact"/>
              <w:ind w:right="-57"/>
              <w:rPr>
                <w:strike/>
              </w:rPr>
            </w:pPr>
            <w:r w:rsidRPr="00352021">
              <w:t>5)</w:t>
            </w:r>
            <w:r w:rsidRPr="00352021">
              <w:tab/>
              <w:t>dochód ze świadczeń społecz</w:t>
            </w:r>
            <w:r w:rsidRPr="00352021">
              <w:softHyphen/>
              <w:t>nych, który obejmuje m.in. emerytury, renty, zasiłki z ubezpieczeń społecznych i pozostałych świadczeń społecznych</w:t>
            </w:r>
            <w:r w:rsidR="008C28AB">
              <w:t xml:space="preserve"> oraz</w:t>
            </w:r>
            <w:r w:rsidR="008C28AB" w:rsidRPr="00CE5495">
              <w:rPr>
                <w:spacing w:val="-1"/>
                <w:szCs w:val="16"/>
              </w:rPr>
              <w:t xml:space="preserve"> świadczenie wychowawcze „Rodzina 500+” — od II kwartału 2016 r</w:t>
            </w:r>
            <w:r w:rsidRPr="00352021">
              <w:t>;</w:t>
            </w:r>
          </w:p>
          <w:p w:rsidR="001F6503" w:rsidRPr="00352021" w:rsidRDefault="001F6503" w:rsidP="00FE4920">
            <w:pPr>
              <w:pStyle w:val="1"/>
              <w:spacing w:line="184" w:lineRule="exact"/>
            </w:pPr>
            <w:r w:rsidRPr="00352021">
              <w:t>6)</w:t>
            </w:r>
            <w:r w:rsidRPr="00352021">
              <w:tab/>
              <w:t>pozostały dochód, który obejmuje m.in. dary od osób prywatnych (w tym alimenty), odszkodowa</w:t>
            </w:r>
            <w:r w:rsidRPr="00352021">
              <w:softHyphen/>
              <w:t>nia z tytułu ubezpieczeń w instytucjach ubezpie</w:t>
            </w:r>
            <w:r w:rsidRPr="00352021">
              <w:softHyphen/>
              <w:t>czeniowych, wygrane w grach hazardowych i loteryjnych.</w:t>
            </w:r>
          </w:p>
          <w:p w:rsidR="001F6503" w:rsidRPr="00352021" w:rsidRDefault="001F6503" w:rsidP="00FE4920">
            <w:pPr>
              <w:pStyle w:val="10"/>
              <w:spacing w:line="184" w:lineRule="exact"/>
            </w:pPr>
            <w:r w:rsidRPr="00352021">
              <w:t>Dochód rozporządzalny przeznaczony jest na wy</w:t>
            </w:r>
            <w:r w:rsidRPr="00352021">
              <w:softHyphen/>
              <w:t>datki oraz przyrost oszczędności.</w:t>
            </w:r>
          </w:p>
          <w:p w:rsidR="001F6503" w:rsidRPr="00352021" w:rsidRDefault="001F6503" w:rsidP="00FE4920">
            <w:pPr>
              <w:pStyle w:val="10"/>
              <w:spacing w:line="184" w:lineRule="exact"/>
            </w:pPr>
            <w:r w:rsidRPr="00352021">
              <w:rPr>
                <w:b/>
              </w:rPr>
              <w:t xml:space="preserve">Dochód do dyspozycji </w:t>
            </w:r>
            <w:r w:rsidRPr="00352021">
              <w:t>jest to dochód rozporzą</w:t>
            </w:r>
            <w:r w:rsidRPr="00352021">
              <w:softHyphen/>
              <w:t>dzalny pomniejszony o pozostałe wydatki. Dochód do dyspozycji przeznaczony jest na wydatki na towary i usługi konsumpcyjne oraz przyrost oszczędności.</w:t>
            </w:r>
          </w:p>
          <w:p w:rsidR="001F6503" w:rsidRPr="00352021" w:rsidRDefault="001F6503" w:rsidP="00FE4920">
            <w:pPr>
              <w:pStyle w:val="1od1do9"/>
              <w:spacing w:line="184" w:lineRule="exact"/>
            </w:pPr>
            <w:r w:rsidRPr="00352021">
              <w:rPr>
                <w:b/>
              </w:rPr>
              <w:t>5.</w:t>
            </w:r>
            <w:r w:rsidRPr="00352021">
              <w:rPr>
                <w:b/>
              </w:rPr>
              <w:tab/>
              <w:t>Wydatki</w:t>
            </w:r>
            <w:r w:rsidRPr="00352021">
              <w:t xml:space="preserve"> obejmują wydatki na towary i usługi konsumpcyjne oraz pozostałe wydatki. </w:t>
            </w:r>
          </w:p>
          <w:p w:rsidR="001F6503" w:rsidRPr="00352021" w:rsidRDefault="001F6503" w:rsidP="00FE4920">
            <w:pPr>
              <w:pStyle w:val="10"/>
              <w:spacing w:line="184" w:lineRule="exact"/>
            </w:pPr>
            <w:r w:rsidRPr="00352021">
              <w:rPr>
                <w:b/>
              </w:rPr>
              <w:t>Wydatki na towary i usługi konsumpcyjne</w:t>
            </w:r>
            <w:r w:rsidRPr="00352021">
              <w:t xml:space="preserve"> przeznaczone są na zaspokojenie potrzeb gospo</w:t>
            </w:r>
            <w:r w:rsidRPr="00352021">
              <w:softHyphen/>
              <w:t>darstwa domowego. Obejmują wydatki na towary i usługi zakupione za gotówkę</w:t>
            </w:r>
            <w:r w:rsidRPr="00352021">
              <w:rPr>
                <w:szCs w:val="16"/>
              </w:rPr>
              <w:t>, również przy użyciu karty płatniczej lub kredytowej i na kredyt, wart</w:t>
            </w:r>
            <w:r w:rsidRPr="00352021">
              <w:t>ość artykułów otrzymanych bezpłatnie oraz wartość spożycia naturalnego. Towary konsumpcyjne obej</w:t>
            </w:r>
            <w:r w:rsidRPr="00352021">
              <w:softHyphen/>
              <w:t>mują dobra nietrwałego użytkowania (np. żywność, napoje, artykuły farmaceutyczne), półtrwałego użytkowania (np. odzież, książki, zabawki) i trwa</w:t>
            </w:r>
            <w:r w:rsidRPr="00352021">
              <w:softHyphen/>
              <w:t>łego użytkowania (np. samochody, pralki, lodówki, telewizory).</w:t>
            </w:r>
          </w:p>
          <w:p w:rsidR="001F6503" w:rsidRPr="00352021" w:rsidRDefault="001F6503" w:rsidP="00FE4920">
            <w:pPr>
              <w:pStyle w:val="10"/>
              <w:spacing w:line="184" w:lineRule="exact"/>
            </w:pPr>
            <w:r w:rsidRPr="00352021">
              <w:rPr>
                <w:b/>
              </w:rPr>
              <w:t>Pozostałe wydatki</w:t>
            </w:r>
            <w:r w:rsidRPr="00352021">
              <w:t xml:space="preserve"> obejmują m.in. kwoty przeka</w:t>
            </w:r>
            <w:r w:rsidRPr="00352021">
              <w:softHyphen/>
              <w:t>zane innym gospodarstwom domowym i instytucjom niekomercyjnym, w tym dary; koszty zakwaterowa</w:t>
            </w:r>
            <w:r w:rsidRPr="00352021">
              <w:softHyphen/>
              <w:t xml:space="preserve">nia młodzieży i studentów uczących </w:t>
            </w:r>
            <w:r w:rsidRPr="00352021">
              <w:lastRenderedPageBreak/>
              <w:t>się poza do</w:t>
            </w:r>
            <w:r w:rsidRPr="00352021">
              <w:softHyphen/>
              <w:t>mem; alimenty dla osób prywatnych; niektóre po</w:t>
            </w:r>
            <w:r w:rsidRPr="00352021">
              <w:softHyphen/>
              <w:t>datki, np.: od nieruchomości, od spadków i daro</w:t>
            </w:r>
            <w:r w:rsidRPr="00352021">
              <w:softHyphen/>
              <w:t>wizn, od dochodów z własności,</w:t>
            </w:r>
            <w:r w:rsidRPr="00352021">
              <w:br/>
              <w:t>z w</w:t>
            </w:r>
            <w:r w:rsidRPr="00352021">
              <w:softHyphen/>
              <w:t>y</w:t>
            </w:r>
            <w:r w:rsidRPr="00352021">
              <w:softHyphen/>
            </w:r>
            <w:r w:rsidRPr="00352021">
              <w:softHyphen/>
              <w:t>naj</w:t>
            </w:r>
            <w:r w:rsidRPr="00352021">
              <w:softHyphen/>
              <w:t>mu i sprzedaży nieruchomości oraz straty pie</w:t>
            </w:r>
            <w:r w:rsidRPr="00352021">
              <w:softHyphen/>
              <w:t>niężne.</w:t>
            </w:r>
          </w:p>
          <w:p w:rsidR="00BC6686" w:rsidRDefault="00BC6686" w:rsidP="00FE4920">
            <w:pPr>
              <w:pStyle w:val="1od1do9"/>
              <w:spacing w:line="184" w:lineRule="exact"/>
            </w:pPr>
            <w:r w:rsidRPr="00CE5495">
              <w:rPr>
                <w:szCs w:val="16"/>
              </w:rPr>
              <w:t>Wydatki na towary i usługi konsumpcyjne zagregowano zgodnie z przyjętą w badaniu budżetów gospodarstw domowych od 2013 r. nomenklaturą Klasyfikacji Spożycia Indywidualnego według Celu</w:t>
            </w:r>
            <w:r>
              <w:rPr>
                <w:szCs w:val="16"/>
              </w:rPr>
              <w:t xml:space="preserve"> </w:t>
            </w:r>
            <w:r w:rsidRPr="00CE5495">
              <w:rPr>
                <w:szCs w:val="16"/>
              </w:rPr>
              <w:t>COICOP), włączając wydatki na ubezpieczenia</w:t>
            </w:r>
            <w:r>
              <w:rPr>
                <w:szCs w:val="16"/>
              </w:rPr>
              <w:t xml:space="preserve"> </w:t>
            </w:r>
            <w:r w:rsidRPr="00CE5495">
              <w:rPr>
                <w:szCs w:val="16"/>
              </w:rPr>
              <w:t>na życie w pozycji „pozostałe wydatki na towary</w:t>
            </w:r>
            <w:r>
              <w:rPr>
                <w:szCs w:val="16"/>
              </w:rPr>
              <w:t xml:space="preserve"> </w:t>
            </w:r>
            <w:r w:rsidRPr="00CE5495">
              <w:rPr>
                <w:szCs w:val="16"/>
              </w:rPr>
              <w:t>i usługi”</w:t>
            </w:r>
            <w:r>
              <w:rPr>
                <w:szCs w:val="16"/>
              </w:rPr>
              <w:t xml:space="preserve"> oraz wydatki na usługi internetowe w pozycji „łączność”.</w:t>
            </w:r>
          </w:p>
          <w:p w:rsidR="001F6503" w:rsidRPr="00352021" w:rsidRDefault="001F6503" w:rsidP="00FE4920">
            <w:pPr>
              <w:pStyle w:val="1od1do9"/>
              <w:spacing w:line="184" w:lineRule="exact"/>
            </w:pPr>
            <w:r w:rsidRPr="00352021">
              <w:rPr>
                <w:b/>
              </w:rPr>
              <w:t>6.</w:t>
            </w:r>
            <w:r w:rsidRPr="00352021">
              <w:rPr>
                <w:b/>
              </w:rPr>
              <w:tab/>
              <w:t>Spożycie</w:t>
            </w:r>
            <w:r w:rsidRPr="00352021">
              <w:t xml:space="preserve"> artykułów żywnościowych (w ujęciu ilościowym) w gospodarstwach domowych obejmuje artykuły zakupione za gotówkę, również przy użyciu karty płatniczej lub kredytowej i na kredyt, otrzy</w:t>
            </w:r>
            <w:r w:rsidRPr="00352021">
              <w:softHyphen/>
              <w:t>mane nieodpłatnie oraz pobrane z gospodarstwa indywidualnego w rolnictwie bądź z prowadzonej działalności gospodarczej na własny rachunek (spożycie naturalne); bez spożycia w placówkach gastronomicznych.</w:t>
            </w:r>
          </w:p>
          <w:p w:rsidR="001F6503" w:rsidRPr="00352021" w:rsidRDefault="001F6503" w:rsidP="00FE4920">
            <w:pPr>
              <w:pStyle w:val="1od1do9"/>
              <w:spacing w:line="184" w:lineRule="exact"/>
              <w:rPr>
                <w:szCs w:val="16"/>
              </w:rPr>
            </w:pPr>
            <w:r w:rsidRPr="00352021">
              <w:rPr>
                <w:b/>
                <w:szCs w:val="16"/>
              </w:rPr>
              <w:t>7.</w:t>
            </w:r>
            <w:r w:rsidRPr="00352021">
              <w:rPr>
                <w:szCs w:val="16"/>
              </w:rPr>
              <w:tab/>
            </w:r>
            <w:r w:rsidRPr="00352021">
              <w:rPr>
                <w:b/>
                <w:szCs w:val="16"/>
              </w:rPr>
              <w:t>Zagrożenie ubóstwem</w:t>
            </w:r>
            <w:r w:rsidRPr="00352021">
              <w:rPr>
                <w:szCs w:val="16"/>
              </w:rPr>
              <w:t xml:space="preserve"> — gospodarstwo domowe (a tym samym wszystkie osoby wchodzące w jego skład) zostało uznane za ubogie, jeżeli poziom jego wydatków (obejmujących także wartość artykułów otrzymanych bezpłatnie oraz wartość spożycia naturalnego) był niższy od wartości przyjętej za granicę ubóstwa. Dla wyeliminowania wpływu, jaki na koszty utrzymania gospodarstw domowych wywiera ich skład społeczno-demograficzny, zarówno przy obliczaniu poziomu wydatków w gospodarstwach domowych, jak i ustalaniu granic ubóstwa (relatywnego oraz minimum egzystencji), zastosowano tak zwaną </w:t>
            </w:r>
            <w:r w:rsidRPr="00352021">
              <w:rPr>
                <w:b/>
                <w:szCs w:val="16"/>
              </w:rPr>
              <w:t>oryginalną skalę ekwiwalentności OECD.</w:t>
            </w:r>
            <w:r w:rsidRPr="00352021">
              <w:rPr>
                <w:szCs w:val="16"/>
              </w:rPr>
              <w:t xml:space="preserve"> Według tej skali wagę 1 przypisuje się pierwszej osobie w gospodarstwie domowym w wieku 14 lat i więcej, wagę 0,7 — każdej następnej osobie w tym wieku oraz wagę 0,5 — każdemu dziecku w wieku poniżej 14 lat. Oznacza to np., że granica ubóstwa relatywnego dla gospodarstwa 4-osobowego złożonego z dwóch osób dorosłych i dwójki dzieci w wieku poniżej 14 lat jest 2,7 razy wyższa niż dla gospodarstwa </w:t>
            </w:r>
            <w:r w:rsidRPr="00352021">
              <w:rPr>
                <w:szCs w:val="16"/>
              </w:rPr>
              <w:br/>
              <w:t>1-osobowego.</w:t>
            </w:r>
          </w:p>
          <w:p w:rsidR="001F6503" w:rsidRPr="00352021" w:rsidRDefault="00352021" w:rsidP="00CB125B">
            <w:pPr>
              <w:pStyle w:val="1od1do9"/>
              <w:spacing w:line="184" w:lineRule="exact"/>
              <w:rPr>
                <w:szCs w:val="16"/>
              </w:rPr>
            </w:pPr>
            <w:r w:rsidRPr="00352021">
              <w:rPr>
                <w:b/>
                <w:szCs w:val="16"/>
              </w:rPr>
              <w:t>Relatywna granica ubóstwa</w:t>
            </w:r>
            <w:r w:rsidRPr="00352021">
              <w:rPr>
                <w:szCs w:val="16"/>
              </w:rPr>
              <w:t xml:space="preserve"> </w:t>
            </w:r>
            <w:r w:rsidR="003D4C06" w:rsidRPr="003D4C06">
              <w:rPr>
                <w:szCs w:val="16"/>
              </w:rPr>
              <w:t>to 50% średnich miesięcznych wydatków ustalony</w:t>
            </w:r>
            <w:r w:rsidR="003D4C06">
              <w:rPr>
                <w:szCs w:val="16"/>
              </w:rPr>
              <w:t>ch na poziomie wszystkich gospo</w:t>
            </w:r>
            <w:r w:rsidR="003D4C06" w:rsidRPr="003D4C06">
              <w:rPr>
                <w:szCs w:val="16"/>
              </w:rPr>
              <w:t>darstw domowych z uwzględnieniem tzw. oryginalnej skali ekwiwalentności OECD. Granice u</w:t>
            </w:r>
            <w:r w:rsidR="003D4C06">
              <w:rPr>
                <w:szCs w:val="16"/>
              </w:rPr>
              <w:t>bóstwa szacowane są dla poszcze</w:t>
            </w:r>
            <w:r w:rsidR="003D4C06" w:rsidRPr="003D4C06">
              <w:rPr>
                <w:szCs w:val="16"/>
              </w:rPr>
              <w:t>gólnych kwartałów; w IV kwartale 2010 r. relatywna granica ubóstwa wynosiła dla go-spodarstw 1-osobowych 668 zł, a dla 4-oso</w:t>
            </w:r>
            <w:r w:rsidR="003D4C06">
              <w:rPr>
                <w:szCs w:val="16"/>
              </w:rPr>
              <w:t>-</w:t>
            </w:r>
            <w:r w:rsidR="003D4C06" w:rsidRPr="003D4C06">
              <w:rPr>
                <w:szCs w:val="16"/>
              </w:rPr>
              <w:t>bowych (2 osoby dorosłe z dwójką dzieci w wieku poniżej 14 lat) - 1802 zł, a w IV kwartale 2015 r. było to 734 zł dla gospodarstw 1-osobowych oraz 1982 zł dla gospodarstw 4-osobowych, w IV kwartale 201</w:t>
            </w:r>
            <w:r w:rsidR="00134283">
              <w:rPr>
                <w:szCs w:val="16"/>
              </w:rPr>
              <w:t>7</w:t>
            </w:r>
            <w:r w:rsidR="003D4C06" w:rsidRPr="003D4C06">
              <w:rPr>
                <w:szCs w:val="16"/>
              </w:rPr>
              <w:t xml:space="preserve"> r. progi te wyniosły odpowiednio:77</w:t>
            </w:r>
            <w:r w:rsidR="00134283">
              <w:rPr>
                <w:szCs w:val="16"/>
              </w:rPr>
              <w:t>9</w:t>
            </w:r>
            <w:r w:rsidR="003D4C06" w:rsidRPr="003D4C06">
              <w:rPr>
                <w:szCs w:val="16"/>
              </w:rPr>
              <w:t xml:space="preserve"> zł oraz 2</w:t>
            </w:r>
            <w:r w:rsidR="00134283">
              <w:rPr>
                <w:szCs w:val="16"/>
              </w:rPr>
              <w:t>157</w:t>
            </w:r>
            <w:r w:rsidR="003D4C06" w:rsidRPr="003D4C06">
              <w:rPr>
                <w:szCs w:val="16"/>
              </w:rPr>
              <w:t xml:space="preserve"> zł, a w IV kwartale 201</w:t>
            </w:r>
            <w:r w:rsidR="00134283">
              <w:rPr>
                <w:szCs w:val="16"/>
              </w:rPr>
              <w:t>8</w:t>
            </w:r>
            <w:r w:rsidR="003D4C06" w:rsidRPr="003D4C06">
              <w:rPr>
                <w:szCs w:val="16"/>
              </w:rPr>
              <w:t xml:space="preserve"> – </w:t>
            </w:r>
            <w:r w:rsidR="00134283">
              <w:rPr>
                <w:szCs w:val="16"/>
              </w:rPr>
              <w:t>810</w:t>
            </w:r>
            <w:r w:rsidR="003D4C06" w:rsidRPr="003D4C06">
              <w:rPr>
                <w:szCs w:val="16"/>
              </w:rPr>
              <w:t xml:space="preserve"> zł oraz 21</w:t>
            </w:r>
            <w:r w:rsidR="00134283">
              <w:rPr>
                <w:szCs w:val="16"/>
              </w:rPr>
              <w:t>8</w:t>
            </w:r>
            <w:r w:rsidR="003D4C06" w:rsidRPr="003D4C06">
              <w:rPr>
                <w:szCs w:val="16"/>
              </w:rPr>
              <w:t>7 zł</w:t>
            </w:r>
            <w:r w:rsidR="003D4C06">
              <w:rPr>
                <w:szCs w:val="16"/>
              </w:rPr>
              <w:t>.</w:t>
            </w:r>
          </w:p>
          <w:p w:rsidR="003F1192" w:rsidRDefault="001F6503" w:rsidP="00F5504B">
            <w:pPr>
              <w:spacing w:line="184" w:lineRule="exact"/>
              <w:ind w:firstLine="113"/>
              <w:jc w:val="both"/>
              <w:rPr>
                <w:rFonts w:ascii="Arial" w:hAnsi="Arial" w:cs="Arial"/>
                <w:spacing w:val="2"/>
                <w:sz w:val="16"/>
                <w:szCs w:val="16"/>
              </w:rPr>
            </w:pPr>
            <w:r w:rsidRPr="00352021">
              <w:rPr>
                <w:rFonts w:ascii="Arial Narrow" w:hAnsi="Arial Narrow"/>
                <w:b/>
                <w:sz w:val="16"/>
                <w:szCs w:val="16"/>
              </w:rPr>
              <w:lastRenderedPageBreak/>
              <w:t>„</w:t>
            </w:r>
            <w:r w:rsidRPr="00352021">
              <w:rPr>
                <w:rFonts w:ascii="Arial" w:hAnsi="Arial" w:cs="Arial"/>
                <w:b/>
                <w:bCs/>
                <w:sz w:val="16"/>
                <w:szCs w:val="16"/>
              </w:rPr>
              <w:t xml:space="preserve">Ustawowa’’ granica ubóstwa </w:t>
            </w:r>
            <w:r w:rsidRPr="00352021">
              <w:rPr>
                <w:rFonts w:ascii="Arial" w:hAnsi="Arial" w:cs="Arial"/>
                <w:sz w:val="16"/>
                <w:szCs w:val="16"/>
              </w:rPr>
              <w:t>to kwota, która zgodnie z obowiązującą ustawą o pomocy społecznej (tekst jednolity Dz. U. 201</w:t>
            </w:r>
            <w:r w:rsidR="00134283">
              <w:rPr>
                <w:rFonts w:ascii="Arial" w:hAnsi="Arial" w:cs="Arial"/>
                <w:sz w:val="16"/>
                <w:szCs w:val="16"/>
              </w:rPr>
              <w:t>8</w:t>
            </w:r>
            <w:r w:rsidRPr="00352021">
              <w:rPr>
                <w:rFonts w:ascii="Arial" w:hAnsi="Arial" w:cs="Arial"/>
                <w:sz w:val="16"/>
                <w:szCs w:val="16"/>
              </w:rPr>
              <w:t xml:space="preserve"> poz. </w:t>
            </w:r>
            <w:r w:rsidR="003F1192">
              <w:rPr>
                <w:rFonts w:ascii="Arial" w:hAnsi="Arial" w:cs="Arial"/>
                <w:sz w:val="16"/>
                <w:szCs w:val="16"/>
              </w:rPr>
              <w:t>1508</w:t>
            </w:r>
            <w:r w:rsidRPr="00352021">
              <w:rPr>
                <w:rFonts w:ascii="Arial" w:hAnsi="Arial" w:cs="Arial"/>
                <w:sz w:val="16"/>
                <w:szCs w:val="16"/>
              </w:rPr>
              <w:t xml:space="preserve">) uprawnia do ubiegania się o przyznanie świadczenia pieniężnego z systemu pomocy społecznej. </w:t>
            </w:r>
            <w:r w:rsidR="003F1192" w:rsidRPr="003F1192">
              <w:rPr>
                <w:rFonts w:ascii="Arial" w:hAnsi="Arial" w:cs="Arial"/>
                <w:spacing w:val="2"/>
                <w:sz w:val="16"/>
                <w:szCs w:val="16"/>
              </w:rPr>
              <w:t xml:space="preserve">W 2010 r. obowiązywały następujące kwoty progowe </w:t>
            </w:r>
            <w:r w:rsidR="003F1192">
              <w:rPr>
                <w:rFonts w:ascii="Arial" w:hAnsi="Arial" w:cs="Arial"/>
                <w:spacing w:val="2"/>
                <w:sz w:val="16"/>
                <w:szCs w:val="16"/>
              </w:rPr>
              <w:t>-</w:t>
            </w:r>
            <w:r w:rsidR="003F1192" w:rsidRPr="003F1192">
              <w:rPr>
                <w:rFonts w:ascii="Arial" w:hAnsi="Arial" w:cs="Arial"/>
                <w:spacing w:val="2"/>
                <w:sz w:val="16"/>
                <w:szCs w:val="16"/>
              </w:rPr>
              <w:t xml:space="preserve"> 477 zł dla gospodarstw 1-osobowych oraz 351 zł na 1 osobę dla gospodarstw wieloosobowych. W 2017 r. oraz od I do III kwartału 2018 r. kwoty te wynosiły 634 zł dla gospodarstw 1-osobowych i 514 zł na 1 osobę dla gospodarstw wieloosobowych. Natomiast w IV </w:t>
            </w:r>
            <w:r w:rsidR="003F1192" w:rsidRPr="002856F3">
              <w:rPr>
                <w:rFonts w:ascii="Arial" w:hAnsi="Arial" w:cs="Arial"/>
                <w:spacing w:val="2"/>
                <w:sz w:val="16"/>
                <w:szCs w:val="16"/>
              </w:rPr>
              <w:t xml:space="preserve">kwartale 2018 r. </w:t>
            </w:r>
            <w:r w:rsidR="003F1192" w:rsidRPr="002856F3">
              <w:rPr>
                <w:rFonts w:ascii="Arial" w:hAnsi="Arial" w:cs="Arial"/>
                <w:sz w:val="16"/>
                <w:szCs w:val="16"/>
              </w:rPr>
              <w:t>obowiązywały</w:t>
            </w:r>
            <w:r w:rsidR="002856F3" w:rsidRPr="002856F3">
              <w:rPr>
                <w:rFonts w:ascii="Arial" w:hAnsi="Arial" w:cs="Arial"/>
              </w:rPr>
              <w:t xml:space="preserve"> </w:t>
            </w:r>
            <w:r w:rsidR="003F1192" w:rsidRPr="002856F3">
              <w:rPr>
                <w:rFonts w:ascii="Arial" w:hAnsi="Arial" w:cs="Arial"/>
                <w:spacing w:val="2"/>
                <w:sz w:val="16"/>
                <w:szCs w:val="16"/>
              </w:rPr>
              <w:t>kwoty odpowiednio: 701 zł i 528 zł</w:t>
            </w:r>
            <w:r w:rsidR="002856F3">
              <w:rPr>
                <w:rFonts w:ascii="Arial" w:hAnsi="Arial" w:cs="Arial"/>
                <w:spacing w:val="2"/>
                <w:sz w:val="16"/>
                <w:szCs w:val="16"/>
              </w:rPr>
              <w:t>.</w:t>
            </w:r>
          </w:p>
          <w:p w:rsidR="001F6503" w:rsidRPr="00352021" w:rsidRDefault="002856F3" w:rsidP="002D7513">
            <w:pPr>
              <w:spacing w:line="184" w:lineRule="exact"/>
              <w:ind w:firstLine="142"/>
              <w:jc w:val="both"/>
              <w:rPr>
                <w:b/>
              </w:rPr>
            </w:pPr>
            <w:r w:rsidRPr="002856F3">
              <w:rPr>
                <w:rFonts w:ascii="Arial" w:hAnsi="Arial" w:cs="Arial"/>
                <w:b/>
                <w:bCs/>
                <w:sz w:val="16"/>
                <w:szCs w:val="16"/>
              </w:rPr>
              <w:t xml:space="preserve">Granica ubóstwa skrajnego </w:t>
            </w:r>
            <w:r w:rsidRPr="002856F3">
              <w:rPr>
                <w:rFonts w:ascii="Arial" w:hAnsi="Arial" w:cs="Arial"/>
                <w:sz w:val="16"/>
                <w:szCs w:val="16"/>
              </w:rPr>
              <w:t xml:space="preserve">ustalana jest na </w:t>
            </w:r>
            <w:r w:rsidRPr="002856F3">
              <w:rPr>
                <w:rFonts w:ascii="Arial" w:hAnsi="Arial" w:cs="Arial"/>
                <w:spacing w:val="-2"/>
                <w:sz w:val="16"/>
                <w:szCs w:val="16"/>
              </w:rPr>
              <w:t>podstawie minimum egzystencji szacowanego przez</w:t>
            </w:r>
            <w:r w:rsidRPr="002856F3">
              <w:rPr>
                <w:rFonts w:ascii="Arial" w:hAnsi="Arial" w:cs="Arial"/>
                <w:sz w:val="16"/>
                <w:szCs w:val="16"/>
              </w:rPr>
              <w:t xml:space="preserve"> Instytut Pracy i Spraw Socjalnych dla </w:t>
            </w:r>
            <w:r w:rsidR="002D7513">
              <w:rPr>
                <w:rFonts w:ascii="Arial" w:hAnsi="Arial" w:cs="Arial"/>
                <w:sz w:val="16"/>
                <w:szCs w:val="16"/>
              </w:rPr>
              <w:br/>
            </w:r>
            <w:r w:rsidRPr="002856F3">
              <w:rPr>
                <w:rFonts w:ascii="Arial" w:hAnsi="Arial" w:cs="Arial"/>
                <w:sz w:val="16"/>
                <w:szCs w:val="16"/>
              </w:rPr>
              <w:t>1-osobowego gospodarstwa pracowniczego. Minimum egzystencji wyznacza poziom zaspokojenia potrzeb, poniżej którego występuje biologiczne zagrożenie życia oraz rozwoju psychofizycznego człowieka. Granice ubóstwa szacowane są dla poszczególnych kwartałów; w IV kwartale 2010 r. granica ubóstwa skrajnego wyniosła dla gospodarstw 1-osobowych 466 zł, 4-osobo</w:t>
            </w:r>
            <w:r w:rsidR="002D7513">
              <w:rPr>
                <w:rFonts w:ascii="Arial" w:hAnsi="Arial" w:cs="Arial"/>
                <w:sz w:val="16"/>
                <w:szCs w:val="16"/>
              </w:rPr>
              <w:t>-</w:t>
            </w:r>
            <w:r w:rsidRPr="002856F3">
              <w:rPr>
                <w:rFonts w:ascii="Arial" w:hAnsi="Arial" w:cs="Arial"/>
                <w:sz w:val="16"/>
                <w:szCs w:val="16"/>
              </w:rPr>
              <w:t>wych (2</w:t>
            </w:r>
            <w:r w:rsidR="002D7513">
              <w:rPr>
                <w:rFonts w:ascii="Arial" w:hAnsi="Arial" w:cs="Arial"/>
                <w:sz w:val="16"/>
                <w:szCs w:val="16"/>
              </w:rPr>
              <w:t> </w:t>
            </w:r>
            <w:r w:rsidRPr="002856F3">
              <w:rPr>
                <w:rFonts w:ascii="Arial" w:hAnsi="Arial" w:cs="Arial"/>
                <w:sz w:val="16"/>
                <w:szCs w:val="16"/>
              </w:rPr>
              <w:t>osoby dorosłe z 2 dzieci w wieku poniżej 14</w:t>
            </w:r>
            <w:r w:rsidR="002D7513">
              <w:rPr>
                <w:rFonts w:ascii="Arial" w:hAnsi="Arial" w:cs="Arial"/>
                <w:sz w:val="16"/>
                <w:szCs w:val="16"/>
              </w:rPr>
              <w:t> </w:t>
            </w:r>
            <w:r w:rsidRPr="002856F3">
              <w:rPr>
                <w:rFonts w:ascii="Arial" w:hAnsi="Arial" w:cs="Arial"/>
                <w:sz w:val="16"/>
                <w:szCs w:val="16"/>
              </w:rPr>
              <w:t>lat) — 1257 zł, w IV kwartale 2017 r.</w:t>
            </w:r>
            <w:r>
              <w:rPr>
                <w:rFonts w:ascii="Arial" w:hAnsi="Arial" w:cs="Arial"/>
                <w:sz w:val="16"/>
                <w:szCs w:val="16"/>
              </w:rPr>
              <w:t xml:space="preserve"> </w:t>
            </w:r>
            <w:r w:rsidRPr="002856F3">
              <w:rPr>
                <w:rFonts w:ascii="Arial" w:hAnsi="Arial" w:cs="Arial"/>
                <w:sz w:val="16"/>
                <w:szCs w:val="16"/>
              </w:rPr>
              <w:t>było to 582 zł dla gospodarstw 1-osobowych oraz 1571 zł dla gospodarstw 4-osobowych, natomiast w IV kwartale 2018 r. odpowiednio: 595 zł oraz 1606</w:t>
            </w:r>
            <w:r w:rsidR="002D7513">
              <w:rPr>
                <w:rFonts w:ascii="Arial" w:hAnsi="Arial" w:cs="Arial"/>
                <w:sz w:val="16"/>
                <w:szCs w:val="16"/>
              </w:rPr>
              <w:t> </w:t>
            </w:r>
            <w:r w:rsidRPr="002856F3">
              <w:rPr>
                <w:rFonts w:ascii="Arial" w:hAnsi="Arial" w:cs="Arial"/>
                <w:sz w:val="16"/>
                <w:szCs w:val="16"/>
              </w:rPr>
              <w:t>zł.</w:t>
            </w:r>
          </w:p>
        </w:tc>
        <w:tc>
          <w:tcPr>
            <w:tcW w:w="283" w:type="dxa"/>
          </w:tcPr>
          <w:p w:rsidR="001F6503" w:rsidRPr="00352021" w:rsidRDefault="001F6503">
            <w:pPr>
              <w:pStyle w:val="1"/>
              <w:ind w:left="0" w:firstLine="0"/>
              <w:rPr>
                <w:b/>
              </w:rPr>
            </w:pPr>
          </w:p>
        </w:tc>
        <w:tc>
          <w:tcPr>
            <w:tcW w:w="3686" w:type="dxa"/>
            <w:vMerge w:val="restart"/>
          </w:tcPr>
          <w:p w:rsidR="001C6950" w:rsidRPr="001C6950" w:rsidRDefault="001C6950" w:rsidP="001C6950">
            <w:pPr>
              <w:tabs>
                <w:tab w:val="left" w:pos="170"/>
              </w:tabs>
              <w:spacing w:line="204" w:lineRule="exact"/>
              <w:rPr>
                <w:rFonts w:ascii="Arial" w:hAnsi="Arial" w:cs="Arial"/>
                <w:color w:val="595959" w:themeColor="text1" w:themeTint="A6"/>
                <w:sz w:val="20"/>
                <w:lang w:val="en-GB"/>
              </w:rPr>
            </w:pPr>
            <w:r w:rsidRPr="001C6950">
              <w:rPr>
                <w:rFonts w:ascii="Arial" w:hAnsi="Arial" w:cs="Arial"/>
                <w:color w:val="595959" w:themeColor="text1" w:themeTint="A6"/>
                <w:sz w:val="20"/>
                <w:lang w:val="en-GB"/>
              </w:rPr>
              <w:t>CHAPTER  VIII</w:t>
            </w:r>
          </w:p>
          <w:p w:rsidR="001C6950" w:rsidRPr="001C6950" w:rsidRDefault="001C6950" w:rsidP="001C6950">
            <w:pPr>
              <w:tabs>
                <w:tab w:val="left" w:pos="170"/>
              </w:tabs>
              <w:spacing w:line="204" w:lineRule="exact"/>
              <w:rPr>
                <w:rFonts w:ascii="Arial" w:hAnsi="Arial" w:cs="Arial"/>
                <w:b/>
                <w:color w:val="595959" w:themeColor="text1" w:themeTint="A6"/>
                <w:sz w:val="20"/>
                <w:lang w:val="en-GB"/>
              </w:rPr>
            </w:pPr>
            <w:r w:rsidRPr="001C6950">
              <w:rPr>
                <w:rFonts w:ascii="Arial" w:hAnsi="Arial" w:cs="Arial"/>
                <w:b/>
                <w:color w:val="595959" w:themeColor="text1" w:themeTint="A6"/>
                <w:sz w:val="20"/>
                <w:lang w:val="en-GB"/>
              </w:rPr>
              <w:t>HOUSEH</w:t>
            </w:r>
            <w:r w:rsidRPr="001C6950">
              <w:rPr>
                <w:rFonts w:ascii="Arial" w:hAnsi="Arial" w:cs="Arial"/>
                <w:b/>
                <w:color w:val="595959"/>
                <w:sz w:val="20"/>
                <w:lang w:val="en-GB"/>
              </w:rPr>
              <w:t>O</w:t>
            </w:r>
            <w:r w:rsidRPr="001C6950">
              <w:rPr>
                <w:rFonts w:ascii="Arial" w:hAnsi="Arial" w:cs="Arial"/>
                <w:b/>
                <w:color w:val="595959" w:themeColor="text1" w:themeTint="A6"/>
                <w:sz w:val="20"/>
                <w:lang w:val="en-GB"/>
              </w:rPr>
              <w:t>LD</w:t>
            </w:r>
            <w:r w:rsidR="007832C6">
              <w:rPr>
                <w:rFonts w:ascii="Arial" w:hAnsi="Arial" w:cs="Arial"/>
                <w:b/>
                <w:color w:val="595959" w:themeColor="text1" w:themeTint="A6"/>
                <w:sz w:val="20"/>
                <w:lang w:val="en-GB"/>
              </w:rPr>
              <w:t>S</w:t>
            </w:r>
            <w:r w:rsidRPr="001C6950">
              <w:rPr>
                <w:rFonts w:ascii="Arial" w:hAnsi="Arial" w:cs="Arial"/>
                <w:b/>
                <w:color w:val="595959" w:themeColor="text1" w:themeTint="A6"/>
                <w:sz w:val="20"/>
                <w:lang w:val="en-GB"/>
              </w:rPr>
              <w:t>.  DWELLINGS</w:t>
            </w:r>
            <w:r w:rsidRPr="001C6950">
              <w:rPr>
                <w:rFonts w:ascii="Arial" w:hAnsi="Arial" w:cs="Arial"/>
                <w:b/>
                <w:color w:val="595959" w:themeColor="text1" w:themeTint="A6"/>
                <w:sz w:val="20"/>
                <w:lang w:val="en-GB"/>
              </w:rPr>
              <w:br/>
            </w:r>
          </w:p>
          <w:p w:rsidR="001C6950" w:rsidRPr="001C6950" w:rsidRDefault="001C6950" w:rsidP="001C6950">
            <w:pPr>
              <w:spacing w:line="480" w:lineRule="exact"/>
              <w:rPr>
                <w:rFonts w:ascii="Arial" w:hAnsi="Arial"/>
                <w:b/>
                <w:bCs/>
                <w:color w:val="595959" w:themeColor="text1" w:themeTint="A6"/>
                <w:sz w:val="16"/>
                <w:lang w:val="en-US"/>
              </w:rPr>
            </w:pPr>
          </w:p>
          <w:p w:rsidR="001C6950" w:rsidRPr="001C6950" w:rsidRDefault="001C6950" w:rsidP="001C6950">
            <w:pPr>
              <w:tabs>
                <w:tab w:val="left" w:pos="170"/>
              </w:tabs>
              <w:spacing w:line="184" w:lineRule="exact"/>
              <w:rPr>
                <w:rFonts w:ascii="Arial" w:hAnsi="Arial" w:cs="Arial"/>
                <w:b/>
                <w:color w:val="595959" w:themeColor="text1" w:themeTint="A6"/>
                <w:sz w:val="18"/>
                <w:szCs w:val="18"/>
                <w:lang w:val="en-US"/>
              </w:rPr>
            </w:pPr>
            <w:r w:rsidRPr="001C6950">
              <w:rPr>
                <w:rFonts w:ascii="Arial" w:hAnsi="Arial" w:cs="Arial"/>
                <w:b/>
                <w:color w:val="595959" w:themeColor="text1" w:themeTint="A6"/>
                <w:sz w:val="18"/>
                <w:szCs w:val="18"/>
                <w:lang w:val="en-US"/>
              </w:rPr>
              <w:t>General notes</w:t>
            </w:r>
          </w:p>
          <w:p w:rsidR="001C6950" w:rsidRPr="001C6950" w:rsidRDefault="001C6950" w:rsidP="001C6950">
            <w:pPr>
              <w:spacing w:line="480" w:lineRule="exact"/>
              <w:rPr>
                <w:rFonts w:ascii="Arial" w:hAnsi="Arial"/>
                <w:b/>
                <w:bCs/>
                <w:color w:val="595959"/>
                <w:sz w:val="16"/>
                <w:highlight w:val="yellow"/>
                <w:lang w:val="en-GB"/>
              </w:rPr>
            </w:pPr>
          </w:p>
          <w:p w:rsidR="001C6950" w:rsidRPr="001C6950" w:rsidRDefault="001C6950" w:rsidP="001C6950">
            <w:pPr>
              <w:tabs>
                <w:tab w:val="left" w:pos="170"/>
              </w:tabs>
              <w:rPr>
                <w:rFonts w:ascii="Arial" w:hAnsi="Arial" w:cs="Arial"/>
                <w:b/>
                <w:color w:val="595959"/>
                <w:sz w:val="18"/>
                <w:szCs w:val="18"/>
                <w:highlight w:val="yellow"/>
                <w:lang w:val="en-GB"/>
              </w:rPr>
            </w:pPr>
            <w:r w:rsidRPr="001C6950">
              <w:rPr>
                <w:rFonts w:ascii="Arial" w:hAnsi="Arial" w:cs="Arial"/>
                <w:b/>
                <w:color w:val="595959"/>
                <w:sz w:val="18"/>
                <w:szCs w:val="18"/>
                <w:lang w:val="en-GB"/>
              </w:rPr>
              <w:t>Household</w:t>
            </w:r>
            <w:r w:rsidR="007832C6">
              <w:rPr>
                <w:rFonts w:ascii="Arial" w:hAnsi="Arial" w:cs="Arial"/>
                <w:b/>
                <w:color w:val="595959"/>
                <w:sz w:val="18"/>
                <w:szCs w:val="18"/>
                <w:lang w:val="en-GB"/>
              </w:rPr>
              <w:t>s</w:t>
            </w:r>
          </w:p>
          <w:p w:rsidR="001C6950" w:rsidRDefault="001C6950" w:rsidP="001C6950">
            <w:pPr>
              <w:tabs>
                <w:tab w:val="left" w:pos="397"/>
              </w:tabs>
              <w:spacing w:line="264" w:lineRule="auto"/>
              <w:jc w:val="both"/>
              <w:rPr>
                <w:rFonts w:ascii="Arial" w:hAnsi="Arial" w:cs="Arial"/>
                <w:b/>
                <w:sz w:val="16"/>
                <w:highlight w:val="yellow"/>
                <w:lang w:val="en-GB"/>
              </w:rPr>
            </w:pPr>
          </w:p>
          <w:p w:rsidR="009307E1" w:rsidRPr="00352021" w:rsidRDefault="009307E1" w:rsidP="00F22184">
            <w:pPr>
              <w:pStyle w:val="1angod1do9"/>
              <w:spacing w:line="190" w:lineRule="exact"/>
              <w:rPr>
                <w:i w:val="0"/>
                <w:color w:val="595959" w:themeColor="text1" w:themeTint="A6"/>
              </w:rPr>
            </w:pPr>
            <w:r w:rsidRPr="009307E1">
              <w:rPr>
                <w:b/>
                <w:i w:val="0"/>
                <w:color w:val="595959" w:themeColor="text1" w:themeTint="A6"/>
              </w:rPr>
              <w:t>Household</w:t>
            </w:r>
            <w:r w:rsidRPr="009307E1">
              <w:rPr>
                <w:i w:val="0"/>
                <w:color w:val="595959" w:themeColor="text1" w:themeTint="A6"/>
              </w:rPr>
              <w:t xml:space="preserve"> is a group of related or unrelated persons, livin</w:t>
            </w:r>
            <w:r w:rsidR="00FF1694">
              <w:rPr>
                <w:i w:val="0"/>
                <w:color w:val="595959" w:themeColor="text1" w:themeTint="A6"/>
              </w:rPr>
              <w:t>g together and jointly maintain</w:t>
            </w:r>
            <w:r w:rsidRPr="009307E1">
              <w:rPr>
                <w:i w:val="0"/>
                <w:color w:val="595959" w:themeColor="text1" w:themeTint="A6"/>
              </w:rPr>
              <w:t>ing themselves. Persons who independently maintain themselves, constitute one-person households.</w:t>
            </w:r>
          </w:p>
          <w:p w:rsidR="009307E1" w:rsidRPr="009307E1" w:rsidRDefault="009307E1" w:rsidP="00F22184">
            <w:pPr>
              <w:tabs>
                <w:tab w:val="left" w:pos="340"/>
              </w:tabs>
              <w:spacing w:before="20" w:line="190" w:lineRule="exact"/>
              <w:ind w:firstLine="113"/>
              <w:jc w:val="both"/>
              <w:rPr>
                <w:rFonts w:ascii="Arial" w:hAnsi="Arial" w:cs="Arial"/>
                <w:color w:val="595959"/>
                <w:sz w:val="16"/>
                <w:szCs w:val="16"/>
                <w:lang w:val="en-GB"/>
              </w:rPr>
            </w:pPr>
            <w:r w:rsidRPr="009307E1">
              <w:rPr>
                <w:rFonts w:ascii="Arial" w:hAnsi="Arial" w:cs="Arial"/>
                <w:b/>
                <w:color w:val="595959"/>
                <w:sz w:val="16"/>
                <w:szCs w:val="16"/>
                <w:lang w:val="en-US" w:eastAsia="x-none"/>
              </w:rPr>
              <w:t>The households projection</w:t>
            </w:r>
            <w:r w:rsidRPr="009307E1">
              <w:rPr>
                <w:rFonts w:ascii="Arial" w:hAnsi="Arial" w:cs="Arial"/>
                <w:color w:val="595959"/>
                <w:sz w:val="16"/>
                <w:szCs w:val="16"/>
                <w:lang w:val="en-US" w:eastAsia="x-none"/>
              </w:rPr>
              <w:t xml:space="preserve"> until 2050 was calculated in 2016 on the basis of the results of the population and housing censuses in 2002 and 2011 in terms of the number and composition of households and assumptions about trends in the development of demographic, social and economic processes in Poland, especially under the pro-family and pro-marriage behavior patterns of young people who participate in the formation of families and the creation of new households.</w:t>
            </w:r>
          </w:p>
          <w:p w:rsidR="009307E1" w:rsidRPr="001C6950" w:rsidRDefault="009307E1" w:rsidP="001C6950">
            <w:pPr>
              <w:tabs>
                <w:tab w:val="left" w:pos="397"/>
              </w:tabs>
              <w:spacing w:line="264" w:lineRule="auto"/>
              <w:jc w:val="both"/>
              <w:rPr>
                <w:rFonts w:ascii="Arial" w:hAnsi="Arial" w:cs="Arial"/>
                <w:b/>
                <w:sz w:val="16"/>
                <w:highlight w:val="yellow"/>
                <w:lang w:val="en-GB"/>
              </w:rPr>
            </w:pPr>
          </w:p>
          <w:p w:rsidR="009307E1" w:rsidRDefault="009307E1" w:rsidP="009307E1">
            <w:pPr>
              <w:spacing w:line="480" w:lineRule="exact"/>
              <w:rPr>
                <w:rFonts w:ascii="Arial" w:hAnsi="Arial"/>
                <w:b/>
                <w:bCs/>
                <w:color w:val="595959"/>
                <w:sz w:val="16"/>
                <w:highlight w:val="yellow"/>
                <w:lang w:val="en-GB"/>
              </w:rPr>
            </w:pPr>
          </w:p>
          <w:p w:rsidR="00F22184" w:rsidRPr="001C6950" w:rsidRDefault="00F22184" w:rsidP="009307E1">
            <w:pPr>
              <w:spacing w:line="480" w:lineRule="exact"/>
              <w:rPr>
                <w:rFonts w:ascii="Arial" w:hAnsi="Arial"/>
                <w:b/>
                <w:bCs/>
                <w:color w:val="595959"/>
                <w:sz w:val="16"/>
                <w:highlight w:val="yellow"/>
                <w:lang w:val="en-GB"/>
              </w:rPr>
            </w:pPr>
          </w:p>
          <w:p w:rsidR="009307E1" w:rsidRPr="001C6950" w:rsidRDefault="009307E1" w:rsidP="00F22184">
            <w:pPr>
              <w:tabs>
                <w:tab w:val="left" w:pos="170"/>
              </w:tabs>
              <w:spacing w:before="120"/>
              <w:rPr>
                <w:rFonts w:ascii="Arial" w:hAnsi="Arial" w:cs="Arial"/>
                <w:b/>
                <w:color w:val="595959"/>
                <w:sz w:val="18"/>
                <w:szCs w:val="18"/>
                <w:highlight w:val="yellow"/>
                <w:lang w:val="en-GB"/>
              </w:rPr>
            </w:pPr>
            <w:r w:rsidRPr="001C6950">
              <w:rPr>
                <w:rFonts w:ascii="Arial" w:hAnsi="Arial" w:cs="Arial"/>
                <w:b/>
                <w:color w:val="595959"/>
                <w:sz w:val="18"/>
                <w:szCs w:val="18"/>
                <w:lang w:val="en-GB"/>
              </w:rPr>
              <w:t>Household</w:t>
            </w:r>
            <w:r w:rsidR="00942D69">
              <w:rPr>
                <w:rFonts w:ascii="Arial" w:hAnsi="Arial" w:cs="Arial"/>
                <w:b/>
                <w:color w:val="595959"/>
                <w:sz w:val="18"/>
                <w:szCs w:val="18"/>
                <w:lang w:val="en-GB"/>
              </w:rPr>
              <w:t xml:space="preserve"> budgets</w:t>
            </w:r>
          </w:p>
          <w:p w:rsidR="009307E1" w:rsidRPr="001C6950" w:rsidRDefault="009307E1" w:rsidP="009307E1">
            <w:pPr>
              <w:tabs>
                <w:tab w:val="left" w:pos="397"/>
              </w:tabs>
              <w:spacing w:line="264" w:lineRule="auto"/>
              <w:jc w:val="both"/>
              <w:rPr>
                <w:rFonts w:ascii="Arial" w:hAnsi="Arial" w:cs="Arial"/>
                <w:b/>
                <w:sz w:val="16"/>
                <w:highlight w:val="yellow"/>
                <w:lang w:val="en-GB"/>
              </w:rPr>
            </w:pPr>
          </w:p>
          <w:p w:rsidR="001F6503" w:rsidRPr="00352021" w:rsidRDefault="001F6503" w:rsidP="00C93274">
            <w:pPr>
              <w:pStyle w:val="1angod1do9"/>
              <w:spacing w:line="208" w:lineRule="exact"/>
              <w:rPr>
                <w:i w:val="0"/>
                <w:color w:val="595959" w:themeColor="text1" w:themeTint="A6"/>
              </w:rPr>
            </w:pPr>
            <w:r w:rsidRPr="00352021">
              <w:rPr>
                <w:b/>
                <w:i w:val="0"/>
                <w:color w:val="595959" w:themeColor="text1" w:themeTint="A6"/>
              </w:rPr>
              <w:t>1.</w:t>
            </w:r>
            <w:r w:rsidRPr="00352021">
              <w:rPr>
                <w:b/>
                <w:i w:val="0"/>
                <w:color w:val="595959" w:themeColor="text1" w:themeTint="A6"/>
              </w:rPr>
              <w:tab/>
            </w:r>
            <w:r w:rsidRPr="00352021">
              <w:rPr>
                <w:i w:val="0"/>
                <w:color w:val="595959" w:themeColor="text1" w:themeTint="A6"/>
              </w:rPr>
              <w:t>The basic source of information regarding the living conditions of the population, i.e.</w:t>
            </w:r>
            <w:bookmarkStart w:id="0" w:name="_GoBack"/>
            <w:bookmarkEnd w:id="0"/>
            <w:r w:rsidRPr="00352021">
              <w:rPr>
                <w:i w:val="0"/>
                <w:color w:val="595959" w:themeColor="text1" w:themeTint="A6"/>
              </w:rPr>
              <w:t xml:space="preserve"> the level and structure of available income, expenditures, consumption, durable goods at house</w:t>
            </w:r>
            <w:r w:rsidRPr="00352021">
              <w:rPr>
                <w:i w:val="0"/>
                <w:color w:val="595959" w:themeColor="text1" w:themeTint="A6"/>
              </w:rPr>
              <w:softHyphen/>
              <w:t xml:space="preserve">holds as well as risk of poverty, is a sample survey of </w:t>
            </w:r>
            <w:r w:rsidRPr="00352021">
              <w:rPr>
                <w:b/>
                <w:i w:val="0"/>
                <w:color w:val="595959" w:themeColor="text1" w:themeTint="A6"/>
              </w:rPr>
              <w:t>household budgets.</w:t>
            </w:r>
            <w:r w:rsidRPr="00352021">
              <w:rPr>
                <w:i w:val="0"/>
                <w:color w:val="595959" w:themeColor="text1" w:themeTint="A6"/>
              </w:rPr>
              <w:t xml:space="preserve"> The survey includes all the households, with the exception of those living in institutional households as well as households of members of the diplomatic corps of foreign countries. The households of foreign citizens with permanent or long-lasting residence in Poland and using Polish participate in the survey.</w:t>
            </w:r>
          </w:p>
          <w:p w:rsidR="001F6503" w:rsidRPr="00352021" w:rsidRDefault="001F6503" w:rsidP="00C93274">
            <w:pPr>
              <w:pStyle w:val="1ang"/>
              <w:spacing w:line="208" w:lineRule="exact"/>
              <w:rPr>
                <w:i w:val="0"/>
                <w:color w:val="595959" w:themeColor="text1" w:themeTint="A6"/>
              </w:rPr>
            </w:pPr>
            <w:r w:rsidRPr="00352021">
              <w:rPr>
                <w:i w:val="0"/>
                <w:color w:val="595959" w:themeColor="text1" w:themeTint="A6"/>
              </w:rPr>
              <w:t xml:space="preserve">The survey unit is a one- or a multi-person </w:t>
            </w:r>
            <w:r w:rsidRPr="00352021">
              <w:rPr>
                <w:b/>
                <w:i w:val="0"/>
                <w:color w:val="595959" w:themeColor="text1" w:themeTint="A6"/>
              </w:rPr>
              <w:t>household.</w:t>
            </w:r>
            <w:r w:rsidRPr="00352021">
              <w:rPr>
                <w:i w:val="0"/>
                <w:color w:val="595959" w:themeColor="text1" w:themeTint="A6"/>
              </w:rPr>
              <w:t xml:space="preserve"> A </w:t>
            </w:r>
            <w:r w:rsidRPr="00352021">
              <w:rPr>
                <w:b/>
                <w:i w:val="0"/>
                <w:color w:val="595959" w:themeColor="text1" w:themeTint="A6"/>
              </w:rPr>
              <w:t>one-person</w:t>
            </w:r>
            <w:r w:rsidRPr="00352021">
              <w:rPr>
                <w:i w:val="0"/>
                <w:color w:val="595959" w:themeColor="text1" w:themeTint="A6"/>
              </w:rPr>
              <w:t xml:space="preserve"> household is under</w:t>
            </w:r>
            <w:r w:rsidRPr="00352021">
              <w:rPr>
                <w:i w:val="0"/>
                <w:color w:val="595959" w:themeColor="text1" w:themeTint="A6"/>
              </w:rPr>
              <w:softHyphen/>
              <w:t xml:space="preserve">stood as an individual independently maintained, i.e., income is not combined with the income of others regardless of whether the individual lives alone or with other persons. A </w:t>
            </w:r>
            <w:r w:rsidRPr="00352021">
              <w:rPr>
                <w:b/>
                <w:i w:val="0"/>
                <w:color w:val="595959" w:themeColor="text1" w:themeTint="A6"/>
              </w:rPr>
              <w:t>multi-person</w:t>
            </w:r>
            <w:r w:rsidRPr="00352021">
              <w:rPr>
                <w:i w:val="0"/>
                <w:color w:val="595959" w:themeColor="text1" w:themeTint="A6"/>
              </w:rPr>
              <w:t xml:space="preserve"> household is understood as a group of people living together and maintaining themselves jointly.</w:t>
            </w:r>
          </w:p>
          <w:p w:rsidR="001F6503" w:rsidRPr="00352021" w:rsidRDefault="001F6503" w:rsidP="00FE4920">
            <w:pPr>
              <w:autoSpaceDE w:val="0"/>
              <w:autoSpaceDN w:val="0"/>
              <w:adjustRightInd w:val="0"/>
              <w:spacing w:line="212" w:lineRule="exact"/>
              <w:ind w:firstLine="72"/>
              <w:jc w:val="both"/>
              <w:rPr>
                <w:rFonts w:ascii="Arial" w:hAnsi="Arial" w:cs="Arial"/>
                <w:color w:val="595959" w:themeColor="text1" w:themeTint="A6"/>
                <w:sz w:val="16"/>
                <w:szCs w:val="16"/>
                <w:lang w:val="en-GB"/>
              </w:rPr>
            </w:pPr>
            <w:r w:rsidRPr="00352021">
              <w:rPr>
                <w:rFonts w:ascii="Arial" w:hAnsi="Arial" w:cs="Arial"/>
                <w:color w:val="595959" w:themeColor="text1" w:themeTint="A6"/>
                <w:sz w:val="16"/>
                <w:szCs w:val="16"/>
                <w:lang w:val="en-US"/>
              </w:rPr>
              <w:t xml:space="preserve">Survey results are based on declarations made by persons participating in the survey of household budgets. </w:t>
            </w:r>
            <w:r w:rsidRPr="00352021">
              <w:rPr>
                <w:rFonts w:ascii="Arial" w:hAnsi="Arial" w:cs="Arial"/>
                <w:iCs/>
                <w:color w:val="595959" w:themeColor="text1" w:themeTint="A6"/>
                <w:sz w:val="16"/>
                <w:szCs w:val="16"/>
                <w:lang w:val="en-GB"/>
              </w:rPr>
              <w:t xml:space="preserve">In order to maintain the relation </w:t>
            </w:r>
            <w:r w:rsidRPr="00352021">
              <w:rPr>
                <w:rFonts w:ascii="Arial" w:hAnsi="Arial" w:cs="Arial"/>
                <w:iCs/>
                <w:color w:val="595959" w:themeColor="text1" w:themeTint="A6"/>
                <w:sz w:val="16"/>
                <w:szCs w:val="16"/>
                <w:lang w:val="en-GB"/>
              </w:rPr>
              <w:lastRenderedPageBreak/>
              <w:t xml:space="preserve">between the structure of the surveyed population and the socio-demographic structure of the total population, data </w:t>
            </w:r>
            <w:r w:rsidR="000250AE">
              <w:rPr>
                <w:rFonts w:ascii="Arial" w:hAnsi="Arial" w:cs="Arial"/>
                <w:iCs/>
                <w:color w:val="595959" w:themeColor="text1" w:themeTint="A6"/>
                <w:sz w:val="16"/>
                <w:szCs w:val="16"/>
                <w:lang w:val="en-GB"/>
              </w:rPr>
              <w:t>since</w:t>
            </w:r>
            <w:r w:rsidRPr="00352021">
              <w:rPr>
                <w:rFonts w:ascii="Arial" w:hAnsi="Arial" w:cs="Arial"/>
                <w:iCs/>
                <w:color w:val="595959" w:themeColor="text1" w:themeTint="A6"/>
                <w:sz w:val="16"/>
                <w:szCs w:val="16"/>
                <w:lang w:val="en-GB"/>
              </w:rPr>
              <w:t xml:space="preserve"> 20</w:t>
            </w:r>
            <w:r w:rsidR="000250AE">
              <w:rPr>
                <w:rFonts w:ascii="Arial" w:hAnsi="Arial" w:cs="Arial"/>
                <w:iCs/>
                <w:color w:val="595959" w:themeColor="text1" w:themeTint="A6"/>
                <w:sz w:val="16"/>
                <w:szCs w:val="16"/>
                <w:lang w:val="en-GB"/>
              </w:rPr>
              <w:t>10</w:t>
            </w:r>
            <w:r w:rsidRPr="00352021">
              <w:rPr>
                <w:rFonts w:ascii="Arial" w:hAnsi="Arial" w:cs="Arial"/>
                <w:iCs/>
                <w:color w:val="595959" w:themeColor="text1" w:themeTint="A6"/>
                <w:sz w:val="16"/>
                <w:szCs w:val="16"/>
                <w:lang w:val="en-GB"/>
              </w:rPr>
              <w:t xml:space="preserve"> obtained from the household budget survey are weighted with the structure of households by number of persons and class of locality coming from the Population and Housing Census 2011.</w:t>
            </w:r>
          </w:p>
          <w:p w:rsidR="001F6503" w:rsidRPr="00352021" w:rsidRDefault="001F6503" w:rsidP="00FE4920">
            <w:pPr>
              <w:pStyle w:val="1angod1do9"/>
              <w:spacing w:line="212" w:lineRule="exact"/>
              <w:rPr>
                <w:i w:val="0"/>
                <w:color w:val="595959" w:themeColor="text1" w:themeTint="A6"/>
              </w:rPr>
            </w:pPr>
            <w:r w:rsidRPr="00352021">
              <w:rPr>
                <w:b/>
                <w:i w:val="0"/>
                <w:color w:val="595959" w:themeColor="text1" w:themeTint="A6"/>
              </w:rPr>
              <w:t>2.</w:t>
            </w:r>
            <w:r w:rsidRPr="00352021">
              <w:rPr>
                <w:b/>
                <w:i w:val="0"/>
                <w:color w:val="595959" w:themeColor="text1" w:themeTint="A6"/>
              </w:rPr>
              <w:tab/>
            </w:r>
            <w:r w:rsidRPr="00352021">
              <w:rPr>
                <w:i w:val="0"/>
                <w:color w:val="595959" w:themeColor="text1" w:themeTint="A6"/>
              </w:rPr>
              <w:t>The survey of household budgets is con</w:t>
            </w:r>
            <w:r w:rsidRPr="00352021">
              <w:rPr>
                <w:i w:val="0"/>
                <w:color w:val="595959" w:themeColor="text1" w:themeTint="A6"/>
              </w:rPr>
              <w:softHyphen/>
              <w:t>ducted using the method of monthly rotation with a quarterly cycle, which means that, each month, different households participate in the survey, and after each quarter an interview is conducted in households which participated in the monthly sur</w:t>
            </w:r>
            <w:r w:rsidRPr="00352021">
              <w:rPr>
                <w:i w:val="0"/>
                <w:color w:val="595959" w:themeColor="text1" w:themeTint="A6"/>
              </w:rPr>
              <w:softHyphen/>
              <w:t>vey of a given quarter concerning some expendi</w:t>
            </w:r>
            <w:r w:rsidRPr="00352021">
              <w:rPr>
                <w:i w:val="0"/>
                <w:color w:val="595959" w:themeColor="text1" w:themeTint="A6"/>
              </w:rPr>
              <w:softHyphen/>
              <w:t>tures, i.e., on purchases of durable goods (a television set, washing machine, refrigerator, etc.), on payments for services (medical, dental, etc.) as well as on furnishing the household with durable goods.</w:t>
            </w:r>
          </w:p>
          <w:p w:rsidR="001F6503" w:rsidRPr="00352021" w:rsidRDefault="001F6503" w:rsidP="00FE4920">
            <w:pPr>
              <w:pStyle w:val="1ang"/>
              <w:spacing w:line="206" w:lineRule="exact"/>
              <w:rPr>
                <w:i w:val="0"/>
                <w:color w:val="595959" w:themeColor="text1" w:themeTint="A6"/>
              </w:rPr>
            </w:pPr>
            <w:r w:rsidRPr="00352021">
              <w:rPr>
                <w:i w:val="0"/>
                <w:color w:val="595959" w:themeColor="text1" w:themeTint="A6"/>
              </w:rPr>
              <w:t>The survey included all households within ran</w:t>
            </w:r>
            <w:r w:rsidRPr="00352021">
              <w:rPr>
                <w:i w:val="0"/>
                <w:color w:val="595959" w:themeColor="text1" w:themeTint="A6"/>
              </w:rPr>
              <w:softHyphen/>
              <w:t>domly selected dwellings representing socio-</w:t>
            </w:r>
            <w:r w:rsidRPr="00352021">
              <w:rPr>
                <w:i w:val="0"/>
                <w:color w:val="595959" w:themeColor="text1" w:themeTint="A6"/>
              </w:rPr>
              <w:br/>
              <w:t>-economic groups of the population, i.e., house</w:t>
            </w:r>
            <w:r w:rsidRPr="00352021">
              <w:rPr>
                <w:i w:val="0"/>
                <w:color w:val="595959" w:themeColor="text1" w:themeTint="A6"/>
              </w:rPr>
              <w:softHyphen/>
              <w:t>holds of: employees, farmers, self-employed, retirees and pensioners as well as households maintained from non-earned sources (other than retirement pay and pensions).</w:t>
            </w:r>
          </w:p>
          <w:p w:rsidR="001F6503" w:rsidRPr="00352021" w:rsidRDefault="001F6503" w:rsidP="00FE4920">
            <w:pPr>
              <w:pStyle w:val="1angod1do9"/>
              <w:spacing w:line="200" w:lineRule="exact"/>
              <w:rPr>
                <w:i w:val="0"/>
                <w:color w:val="595959" w:themeColor="text1" w:themeTint="A6"/>
              </w:rPr>
            </w:pPr>
            <w:r w:rsidRPr="00352021">
              <w:rPr>
                <w:b/>
                <w:i w:val="0"/>
                <w:color w:val="595959" w:themeColor="text1" w:themeTint="A6"/>
              </w:rPr>
              <w:t>3.</w:t>
            </w:r>
            <w:r w:rsidRPr="00352021">
              <w:rPr>
                <w:b/>
                <w:i w:val="0"/>
                <w:color w:val="595959" w:themeColor="text1" w:themeTint="A6"/>
              </w:rPr>
              <w:tab/>
            </w:r>
            <w:r w:rsidRPr="00352021">
              <w:rPr>
                <w:i w:val="0"/>
                <w:color w:val="595959" w:themeColor="text1" w:themeTint="A6"/>
              </w:rPr>
              <w:t>The categories of persons comprising house</w:t>
            </w:r>
            <w:r w:rsidRPr="00352021">
              <w:rPr>
                <w:i w:val="0"/>
                <w:color w:val="595959" w:themeColor="text1" w:themeTint="A6"/>
              </w:rPr>
              <w:softHyphen/>
              <w:t>holds (table 1) were established on the basis of their primary source of maintenance, i.e., source deriving the greatest income:</w:t>
            </w:r>
          </w:p>
          <w:p w:rsidR="001F6503" w:rsidRPr="00352021" w:rsidRDefault="001F6503" w:rsidP="00FE4920">
            <w:pPr>
              <w:pStyle w:val="1ang0"/>
              <w:spacing w:line="200" w:lineRule="exact"/>
              <w:rPr>
                <w:i w:val="0"/>
                <w:color w:val="595959" w:themeColor="text1" w:themeTint="A6"/>
              </w:rPr>
            </w:pPr>
            <w:r w:rsidRPr="00352021">
              <w:rPr>
                <w:i w:val="0"/>
                <w:color w:val="595959" w:themeColor="text1" w:themeTint="A6"/>
              </w:rPr>
              <w:t>1)</w:t>
            </w:r>
            <w:r w:rsidRPr="00352021">
              <w:rPr>
                <w:i w:val="0"/>
                <w:color w:val="595959" w:themeColor="text1" w:themeTint="A6"/>
              </w:rPr>
              <w:tab/>
              <w:t xml:space="preserve">employed persons include: </w:t>
            </w:r>
          </w:p>
          <w:p w:rsidR="001F6503" w:rsidRPr="00352021" w:rsidRDefault="001F6503" w:rsidP="00FE4920">
            <w:pPr>
              <w:pStyle w:val="aang"/>
              <w:spacing w:line="200" w:lineRule="exact"/>
              <w:rPr>
                <w:i w:val="0"/>
                <w:color w:val="595959" w:themeColor="text1" w:themeTint="A6"/>
              </w:rPr>
            </w:pPr>
            <w:r w:rsidRPr="00352021">
              <w:rPr>
                <w:i w:val="0"/>
                <w:color w:val="595959" w:themeColor="text1" w:themeTint="A6"/>
              </w:rPr>
              <w:t>a)</w:t>
            </w:r>
            <w:r w:rsidRPr="00352021">
              <w:rPr>
                <w:i w:val="0"/>
                <w:color w:val="595959" w:themeColor="text1" w:themeTint="A6"/>
              </w:rPr>
              <w:tab/>
              <w:t xml:space="preserve">hired employees, for whom the main source of maintenance is income from hired work, regardless of the type of contract concluded with the employer (a labour contract for a specified or unspecified period, postings, appointments, seasonal work, odd jobs, outwork, agency contracts, commission contracts, verbal contracts, etc.), </w:t>
            </w:r>
          </w:p>
          <w:p w:rsidR="001F6503" w:rsidRPr="00352021" w:rsidRDefault="001F6503" w:rsidP="00FE4920">
            <w:pPr>
              <w:pStyle w:val="aang"/>
              <w:spacing w:line="200" w:lineRule="exact"/>
              <w:rPr>
                <w:i w:val="0"/>
                <w:color w:val="595959" w:themeColor="text1" w:themeTint="A6"/>
              </w:rPr>
            </w:pPr>
            <w:r w:rsidRPr="00352021">
              <w:rPr>
                <w:i w:val="0"/>
                <w:color w:val="595959" w:themeColor="text1" w:themeTint="A6"/>
              </w:rPr>
              <w:t>b)</w:t>
            </w:r>
            <w:r w:rsidRPr="00352021">
              <w:rPr>
                <w:i w:val="0"/>
                <w:color w:val="595959" w:themeColor="text1" w:themeTint="A6"/>
              </w:rPr>
              <w:tab/>
              <w:t>employees on a private farm in agriculture (including contributing family workers), for whom the main source of maintenance is in</w:t>
            </w:r>
            <w:r w:rsidRPr="00352021">
              <w:rPr>
                <w:i w:val="0"/>
                <w:color w:val="595959" w:themeColor="text1" w:themeTint="A6"/>
              </w:rPr>
              <w:softHyphen/>
              <w:t>come from private farm work,</w:t>
            </w:r>
          </w:p>
          <w:p w:rsidR="001F6503" w:rsidRPr="00352021" w:rsidRDefault="001F6503" w:rsidP="00FE4920">
            <w:pPr>
              <w:pStyle w:val="aang"/>
              <w:spacing w:line="200" w:lineRule="exact"/>
              <w:rPr>
                <w:i w:val="0"/>
                <w:color w:val="595959" w:themeColor="text1" w:themeTint="A6"/>
              </w:rPr>
            </w:pPr>
            <w:r w:rsidRPr="00352021">
              <w:rPr>
                <w:i w:val="0"/>
                <w:color w:val="595959" w:themeColor="text1" w:themeTint="A6"/>
              </w:rPr>
              <w:t>c)</w:t>
            </w:r>
            <w:r w:rsidRPr="00352021">
              <w:rPr>
                <w:i w:val="0"/>
                <w:color w:val="595959" w:themeColor="text1" w:themeTint="A6"/>
              </w:rPr>
              <w:tab/>
              <w:t>self-employed persons (including contribut</w:t>
            </w:r>
            <w:r w:rsidRPr="00352021">
              <w:rPr>
                <w:i w:val="0"/>
                <w:color w:val="595959" w:themeColor="text1" w:themeTint="A6"/>
              </w:rPr>
              <w:softHyphen/>
              <w:t>ing family workers), for whom the main source of maintenance is conducting eco</w:t>
            </w:r>
            <w:r w:rsidRPr="00352021">
              <w:rPr>
                <w:i w:val="0"/>
                <w:color w:val="595959" w:themeColor="text1" w:themeTint="A6"/>
              </w:rPr>
              <w:softHyphen/>
              <w:t>nomic activity (excluding the use of a private farm in agriculture), of which rental of buildings connected with conducting economic activity as well as persons practising a learned profession as well as members of agricultural production co-operatives;</w:t>
            </w:r>
          </w:p>
          <w:p w:rsidR="001F6503" w:rsidRPr="00352021" w:rsidRDefault="001F6503" w:rsidP="00FE4920">
            <w:pPr>
              <w:pStyle w:val="1ang0"/>
              <w:spacing w:line="200" w:lineRule="exact"/>
              <w:rPr>
                <w:i w:val="0"/>
                <w:color w:val="595959" w:themeColor="text1" w:themeTint="A6"/>
              </w:rPr>
            </w:pPr>
            <w:r w:rsidRPr="00352021">
              <w:rPr>
                <w:i w:val="0"/>
                <w:color w:val="595959" w:themeColor="text1" w:themeTint="A6"/>
              </w:rPr>
              <w:t>2)</w:t>
            </w:r>
            <w:r w:rsidRPr="00352021">
              <w:rPr>
                <w:i w:val="0"/>
                <w:color w:val="595959" w:themeColor="text1" w:themeTint="A6"/>
              </w:rPr>
              <w:tab/>
              <w:t>persons receiving retirement pension or other pension for whom the main source of maintenance is the retirement or other pension;</w:t>
            </w:r>
          </w:p>
          <w:p w:rsidR="001F6503" w:rsidRPr="00352021" w:rsidRDefault="001F6503" w:rsidP="00FE4920">
            <w:pPr>
              <w:pStyle w:val="1ang0"/>
              <w:spacing w:line="200" w:lineRule="exact"/>
              <w:rPr>
                <w:i w:val="0"/>
                <w:color w:val="595959" w:themeColor="text1" w:themeTint="A6"/>
              </w:rPr>
            </w:pPr>
            <w:r w:rsidRPr="00352021">
              <w:rPr>
                <w:i w:val="0"/>
                <w:color w:val="595959" w:themeColor="text1" w:themeTint="A6"/>
              </w:rPr>
              <w:lastRenderedPageBreak/>
              <w:t>3)</w:t>
            </w:r>
            <w:r w:rsidRPr="00352021">
              <w:rPr>
                <w:i w:val="0"/>
                <w:color w:val="595959" w:themeColor="text1" w:themeTint="A6"/>
              </w:rPr>
              <w:tab/>
              <w:t xml:space="preserve">persons maintained from non-earned sources  other than retirement or other pension for whom the main source of maintenance are: social security allowances or other social benefits (i. a. family allowances, supplements to family allowances, nursing allowances and benefits, </w:t>
            </w:r>
            <w:r w:rsidR="00576114" w:rsidRPr="00CE5495">
              <w:rPr>
                <w:iCs/>
                <w:color w:val="595959" w:themeColor="text1" w:themeTint="A6"/>
                <w:szCs w:val="16"/>
              </w:rPr>
              <w:t>child</w:t>
            </w:r>
            <w:r w:rsidR="00576114" w:rsidRPr="00576114">
              <w:rPr>
                <w:i w:val="0"/>
                <w:iCs/>
                <w:color w:val="595959" w:themeColor="text1" w:themeTint="A6"/>
                <w:szCs w:val="16"/>
              </w:rPr>
              <w:t>-raising benefit ”Family 500+” — since the second quarter of 2016</w:t>
            </w:r>
            <w:r w:rsidR="00576114">
              <w:rPr>
                <w:i w:val="0"/>
                <w:iCs/>
                <w:color w:val="595959" w:themeColor="text1" w:themeTint="A6"/>
                <w:szCs w:val="16"/>
              </w:rPr>
              <w:t xml:space="preserve">, </w:t>
            </w:r>
            <w:r w:rsidRPr="00576114">
              <w:rPr>
                <w:i w:val="0"/>
                <w:color w:val="595959" w:themeColor="text1" w:themeTint="A6"/>
              </w:rPr>
              <w:t>so</w:t>
            </w:r>
            <w:r w:rsidRPr="00352021">
              <w:rPr>
                <w:i w:val="0"/>
                <w:color w:val="595959" w:themeColor="text1" w:themeTint="A6"/>
              </w:rPr>
              <w:t>cial pension, permanent and temporary benefits, and other aid, whether monetary, material or in the form of services, scholarships, unemployment benefits), income from property and rental of real estate not connected with conducting economic activity, other income as well as other revenue (deposits withdrawn and securities sold, t</w:t>
            </w:r>
            <w:r w:rsidRPr="00352021">
              <w:rPr>
                <w:i w:val="0"/>
                <w:color w:val="595959" w:themeColor="text1" w:themeTint="A6"/>
                <w:spacing w:val="-2"/>
              </w:rPr>
              <w:t>he sale of assets, extended loans and credits);</w:t>
            </w:r>
          </w:p>
          <w:p w:rsidR="001C4BF9" w:rsidRPr="001C4BF9" w:rsidRDefault="001F6503" w:rsidP="001C4BF9">
            <w:pPr>
              <w:pStyle w:val="1ang0"/>
              <w:spacing w:line="200" w:lineRule="exact"/>
              <w:rPr>
                <w:rFonts w:cs="Arial"/>
                <w:iCs/>
                <w:color w:val="595959" w:themeColor="text1" w:themeTint="A6"/>
                <w:szCs w:val="16"/>
              </w:rPr>
            </w:pPr>
            <w:r w:rsidRPr="00352021">
              <w:rPr>
                <w:i w:val="0"/>
                <w:color w:val="595959" w:themeColor="text1" w:themeTint="A6"/>
              </w:rPr>
              <w:t>4) dependents (without their own source of mainte</w:t>
            </w:r>
            <w:r w:rsidRPr="00352021">
              <w:rPr>
                <w:i w:val="0"/>
                <w:color w:val="595959" w:themeColor="text1" w:themeTint="A6"/>
              </w:rPr>
              <w:softHyphen/>
              <w:t>nance) maintained by other persons being members of the same household.</w:t>
            </w:r>
            <w:r w:rsidR="001C4BF9">
              <w:rPr>
                <w:i w:val="0"/>
                <w:color w:val="595959" w:themeColor="text1" w:themeTint="A6"/>
              </w:rPr>
              <w:t xml:space="preserve"> </w:t>
            </w:r>
            <w:r w:rsidR="001C4BF9" w:rsidRPr="001C4BF9">
              <w:rPr>
                <w:rFonts w:cs="Arial"/>
                <w:i w:val="0"/>
                <w:iCs/>
                <w:color w:val="595959" w:themeColor="text1" w:themeTint="A6"/>
                <w:szCs w:val="16"/>
              </w:rPr>
              <w:t xml:space="preserve">This group excludes children </w:t>
            </w:r>
            <w:r w:rsidR="001C4BF9" w:rsidRPr="001C4BF9">
              <w:rPr>
                <w:rFonts w:cs="Arial"/>
                <w:i w:val="0"/>
                <w:color w:val="595959" w:themeColor="text1" w:themeTint="A6"/>
                <w:szCs w:val="16"/>
              </w:rPr>
              <w:t>aged</w:t>
            </w:r>
            <w:r w:rsidR="001C4BF9" w:rsidRPr="001C4BF9">
              <w:rPr>
                <w:rFonts w:cs="Arial"/>
                <w:i w:val="0"/>
                <w:iCs/>
                <w:color w:val="595959" w:themeColor="text1" w:themeTint="A6"/>
                <w:szCs w:val="16"/>
              </w:rPr>
              <w:t xml:space="preserve"> 15—18 receiving child-rising benefit ”Family 500+” (since the second quarter of 2016</w:t>
            </w:r>
            <w:r w:rsidR="001C4BF9" w:rsidRPr="001C4BF9">
              <w:rPr>
                <w:rFonts w:cs="Arial"/>
                <w:iCs/>
                <w:color w:val="595959" w:themeColor="text1" w:themeTint="A6"/>
                <w:szCs w:val="16"/>
              </w:rPr>
              <w:t>).</w:t>
            </w:r>
          </w:p>
          <w:p w:rsidR="00AC431C" w:rsidRPr="00AC431C" w:rsidRDefault="001F6503" w:rsidP="00AC431C">
            <w:pPr>
              <w:pStyle w:val="1angod1do9"/>
              <w:spacing w:line="206" w:lineRule="exact"/>
              <w:rPr>
                <w:rFonts w:cs="Arial"/>
                <w:iCs/>
                <w:color w:val="595959" w:themeColor="text1" w:themeTint="A6"/>
                <w:spacing w:val="2"/>
                <w:szCs w:val="16"/>
                <w:lang w:val="en-US"/>
              </w:rPr>
            </w:pPr>
            <w:r w:rsidRPr="00352021">
              <w:rPr>
                <w:b/>
                <w:i w:val="0"/>
                <w:color w:val="595959" w:themeColor="text1" w:themeTint="A6"/>
              </w:rPr>
              <w:t>4.</w:t>
            </w:r>
            <w:r w:rsidRPr="00352021">
              <w:rPr>
                <w:b/>
                <w:i w:val="0"/>
                <w:color w:val="595959" w:themeColor="text1" w:themeTint="A6"/>
              </w:rPr>
              <w:tab/>
              <w:t>Available income</w:t>
            </w:r>
            <w:r w:rsidRPr="00352021">
              <w:rPr>
                <w:i w:val="0"/>
                <w:color w:val="595959" w:themeColor="text1" w:themeTint="A6"/>
              </w:rPr>
              <w:t xml:space="preserve"> includes current monetary and non-monetary income (including the value of own consumption, i.e., consumer goods and ser</w:t>
            </w:r>
            <w:r w:rsidRPr="00352021">
              <w:rPr>
                <w:i w:val="0"/>
                <w:color w:val="595959" w:themeColor="text1" w:themeTint="A6"/>
              </w:rPr>
              <w:softHyphen/>
              <w:t>vices acquired for household needs from self-</w:t>
            </w:r>
            <w:r w:rsidRPr="00352021">
              <w:rPr>
                <w:i w:val="0"/>
                <w:color w:val="595959" w:themeColor="text1" w:themeTint="A6"/>
              </w:rPr>
              <w:br/>
              <w:t>-employed agricultural or non-agricultural economic activity as well as the value of goods and services received free of charge), excluding prepayments on personal income tax paid</w:t>
            </w:r>
            <w:r w:rsidR="00AC431C">
              <w:rPr>
                <w:i w:val="0"/>
                <w:color w:val="595959" w:themeColor="text1" w:themeTint="A6"/>
              </w:rPr>
              <w:t xml:space="preserve"> </w:t>
            </w:r>
            <w:r w:rsidR="00AC431C" w:rsidRPr="00AC431C">
              <w:rPr>
                <w:rFonts w:cs="Arial"/>
                <w:i w:val="0"/>
                <w:iCs/>
                <w:color w:val="595959" w:themeColor="text1" w:themeTint="A6"/>
                <w:spacing w:val="2"/>
                <w:szCs w:val="16"/>
                <w:lang w:val="en-US"/>
              </w:rPr>
              <w:t>(with income from hired labour, from social benefits — from social security benefits and from other social benefits), excluding contributions to compulsory social security (retirement, pension and illness) paid by the insured employee as well as excluding taxes paid by self-employed persons</w:t>
            </w:r>
            <w:r w:rsidR="00AC431C" w:rsidRPr="00AC431C">
              <w:rPr>
                <w:rFonts w:cs="Arial"/>
                <w:iCs/>
                <w:color w:val="595959" w:themeColor="text1" w:themeTint="A6"/>
                <w:spacing w:val="2"/>
                <w:szCs w:val="16"/>
                <w:lang w:val="en-US"/>
              </w:rPr>
              <w:t>.</w:t>
            </w:r>
          </w:p>
          <w:p w:rsidR="001F6503" w:rsidRPr="00352021" w:rsidRDefault="001F6503" w:rsidP="00FE4920">
            <w:pPr>
              <w:pStyle w:val="1ang"/>
              <w:spacing w:line="208" w:lineRule="exact"/>
              <w:rPr>
                <w:i w:val="0"/>
                <w:color w:val="595959" w:themeColor="text1" w:themeTint="A6"/>
              </w:rPr>
            </w:pPr>
            <w:r w:rsidRPr="00352021">
              <w:rPr>
                <w:i w:val="0"/>
                <w:color w:val="595959" w:themeColor="text1" w:themeTint="A6"/>
              </w:rPr>
              <w:t>Available income comprises:</w:t>
            </w:r>
          </w:p>
          <w:p w:rsidR="001F6503" w:rsidRPr="00352021" w:rsidRDefault="001F6503" w:rsidP="00FE4920">
            <w:pPr>
              <w:pStyle w:val="1"/>
              <w:spacing w:line="208" w:lineRule="exact"/>
              <w:rPr>
                <w:color w:val="595959" w:themeColor="text1" w:themeTint="A6"/>
                <w:lang w:val="en-US"/>
              </w:rPr>
            </w:pPr>
            <w:r w:rsidRPr="00352021">
              <w:rPr>
                <w:color w:val="595959" w:themeColor="text1" w:themeTint="A6"/>
                <w:lang w:val="en-US"/>
              </w:rPr>
              <w:t>1)</w:t>
            </w:r>
            <w:r w:rsidRPr="00352021">
              <w:rPr>
                <w:color w:val="595959" w:themeColor="text1" w:themeTint="A6"/>
                <w:lang w:val="en-US"/>
              </w:rPr>
              <w:tab/>
              <w:t>income from hired work — obtained in all work</w:t>
            </w:r>
            <w:r w:rsidRPr="00352021">
              <w:rPr>
                <w:color w:val="595959" w:themeColor="text1" w:themeTint="A6"/>
                <w:lang w:val="en-US"/>
              </w:rPr>
              <w:softHyphen/>
              <w:t>places by the given household member, re</w:t>
            </w:r>
            <w:r w:rsidRPr="00352021">
              <w:rPr>
                <w:color w:val="595959" w:themeColor="text1" w:themeTint="A6"/>
                <w:lang w:val="en-US"/>
              </w:rPr>
              <w:softHyphen/>
              <w:t>gardless of the length of time worked or the type of labour agreement — which includes: all in</w:t>
            </w:r>
            <w:r w:rsidRPr="00352021">
              <w:rPr>
                <w:color w:val="595959" w:themeColor="text1" w:themeTint="A6"/>
                <w:lang w:val="en-US"/>
              </w:rPr>
              <w:softHyphen/>
              <w:t>come obtained from hired labour, including: wages and salaries, payments not included in wages and salaries (e.g., severance pay, the monetary equivalent for the use of personal rather than company clothing, sums received from a com</w:t>
            </w:r>
            <w:r w:rsidRPr="00352021">
              <w:rPr>
                <w:color w:val="595959" w:themeColor="text1" w:themeTint="A6"/>
                <w:lang w:val="en-US"/>
              </w:rPr>
              <w:softHyphen/>
              <w:t>pany social benefit fund), sick benefits (taken during the period of employment), compensa</w:t>
            </w:r>
            <w:r w:rsidRPr="00352021">
              <w:rPr>
                <w:color w:val="595959" w:themeColor="text1" w:themeTint="A6"/>
                <w:lang w:val="en-US"/>
              </w:rPr>
              <w:softHyphen/>
              <w:t>tory and nursing benefits, income in a non-monetary form (paid by the employer);</w:t>
            </w:r>
          </w:p>
          <w:p w:rsidR="001F6503" w:rsidRPr="00352021" w:rsidRDefault="001F6503" w:rsidP="00FE4920">
            <w:pPr>
              <w:pStyle w:val="1ang0"/>
              <w:spacing w:line="208" w:lineRule="exact"/>
              <w:rPr>
                <w:i w:val="0"/>
                <w:color w:val="595959" w:themeColor="text1" w:themeTint="A6"/>
              </w:rPr>
            </w:pPr>
            <w:r w:rsidRPr="00352021">
              <w:rPr>
                <w:i w:val="0"/>
                <w:color w:val="595959" w:themeColor="text1" w:themeTint="A6"/>
              </w:rPr>
              <w:t>2)</w:t>
            </w:r>
            <w:r w:rsidRPr="00352021">
              <w:rPr>
                <w:i w:val="0"/>
                <w:color w:val="595959" w:themeColor="text1" w:themeTint="A6"/>
              </w:rPr>
              <w:tab/>
              <w:t>income from a private farm in agriculture, which accounts for the difference in the value of agri</w:t>
            </w:r>
            <w:r w:rsidRPr="00352021">
              <w:rPr>
                <w:i w:val="0"/>
                <w:color w:val="595959" w:themeColor="text1" w:themeTint="A6"/>
              </w:rPr>
              <w:softHyphen/>
              <w:t xml:space="preserve">cultural production (including own consumption) and current expenditures borne on it </w:t>
            </w:r>
            <w:r w:rsidRPr="00352021">
              <w:rPr>
                <w:i w:val="0"/>
                <w:color w:val="595959" w:themeColor="text1" w:themeTint="A6"/>
              </w:rPr>
              <w:lastRenderedPageBreak/>
              <w:t>(i.e., the purchase of products and services, wages and salaries as well as contributions to compulsory social security of hired employees). This income is reduced by taxes connected with tending a private farm in agriculture and increased by subsidies for agriculture;</w:t>
            </w:r>
          </w:p>
          <w:p w:rsidR="001F6503" w:rsidRPr="00352021" w:rsidRDefault="001F6503" w:rsidP="00FE4920">
            <w:pPr>
              <w:pStyle w:val="1ang0"/>
              <w:spacing w:line="208" w:lineRule="exact"/>
              <w:rPr>
                <w:i w:val="0"/>
                <w:color w:val="595959" w:themeColor="text1" w:themeTint="A6"/>
              </w:rPr>
            </w:pPr>
            <w:r w:rsidRPr="00352021">
              <w:rPr>
                <w:i w:val="0"/>
                <w:color w:val="595959" w:themeColor="text1" w:themeTint="A6"/>
              </w:rPr>
              <w:t>3)</w:t>
            </w:r>
            <w:r w:rsidRPr="00352021">
              <w:rPr>
                <w:i w:val="0"/>
                <w:color w:val="595959" w:themeColor="text1" w:themeTint="A6"/>
              </w:rPr>
              <w:tab/>
              <w:t>income from self-employment, which accounts for a portion of income obtained from conduct</w:t>
            </w:r>
            <w:r w:rsidRPr="00352021">
              <w:rPr>
                <w:i w:val="0"/>
                <w:color w:val="595959" w:themeColor="text1" w:themeTint="A6"/>
              </w:rPr>
              <w:softHyphen/>
              <w:t>ing self-employed economic activity (excluding a private farm in agriculture) and income from practicing a learned profession, which was designated for household needs as well as for investments with a residential character (purchasing, build</w:t>
            </w:r>
            <w:r w:rsidRPr="00352021">
              <w:rPr>
                <w:i w:val="0"/>
                <w:color w:val="595959" w:themeColor="text1" w:themeTint="A6"/>
              </w:rPr>
              <w:softHyphen/>
              <w:t>ing, renovating or modernizing a dwelling or house);</w:t>
            </w:r>
          </w:p>
          <w:p w:rsidR="00E73023" w:rsidRPr="00E73023" w:rsidRDefault="001F6503" w:rsidP="00E73023">
            <w:pPr>
              <w:pStyle w:val="1ang0"/>
              <w:spacing w:line="208" w:lineRule="exact"/>
              <w:rPr>
                <w:rFonts w:cs="Arial"/>
                <w:i w:val="0"/>
                <w:iCs/>
                <w:color w:val="595959" w:themeColor="text1" w:themeTint="A6"/>
                <w:szCs w:val="16"/>
              </w:rPr>
            </w:pPr>
            <w:r w:rsidRPr="00352021">
              <w:rPr>
                <w:i w:val="0"/>
                <w:color w:val="595959" w:themeColor="text1" w:themeTint="A6"/>
              </w:rPr>
              <w:t>4)</w:t>
            </w:r>
            <w:r w:rsidRPr="00352021">
              <w:rPr>
                <w:i w:val="0"/>
                <w:color w:val="595959" w:themeColor="text1" w:themeTint="A6"/>
              </w:rPr>
              <w:tab/>
            </w:r>
            <w:r w:rsidRPr="00352021">
              <w:rPr>
                <w:i w:val="0"/>
                <w:color w:val="595959" w:themeColor="text1" w:themeTint="A6"/>
                <w:lang w:val="en-GB"/>
              </w:rPr>
              <w:t xml:space="preserve">income from property (interest, shares in </w:t>
            </w:r>
            <w:r w:rsidR="00E73023" w:rsidRPr="00E73023">
              <w:rPr>
                <w:rFonts w:cs="Arial"/>
                <w:i w:val="0"/>
                <w:iCs/>
                <w:color w:val="595959" w:themeColor="text1" w:themeTint="A6"/>
                <w:szCs w:val="16"/>
              </w:rPr>
              <w:t>profits from economic activity, dividends, balance surplus in cooperatives) and income from rental of real estate not connected with the conducted economic activity (i.e. revenues minus investments);</w:t>
            </w:r>
          </w:p>
          <w:p w:rsidR="001F6503" w:rsidRPr="008C28AB" w:rsidRDefault="001F6503" w:rsidP="00FE4920">
            <w:pPr>
              <w:pStyle w:val="1ang0"/>
              <w:spacing w:line="208" w:lineRule="exact"/>
              <w:rPr>
                <w:i w:val="0"/>
                <w:color w:val="595959"/>
              </w:rPr>
            </w:pPr>
            <w:r w:rsidRPr="00352021">
              <w:rPr>
                <w:i w:val="0"/>
                <w:color w:val="595959" w:themeColor="text1" w:themeTint="A6"/>
              </w:rPr>
              <w:t>5)</w:t>
            </w:r>
            <w:r w:rsidRPr="00352021">
              <w:rPr>
                <w:i w:val="0"/>
                <w:color w:val="595959" w:themeColor="text1" w:themeTint="A6"/>
              </w:rPr>
              <w:tab/>
              <w:t>income from social benefits which includes i.a.: retirement pay; pensions, social security benefits and other social benefits</w:t>
            </w:r>
            <w:r w:rsidR="008C28AB">
              <w:rPr>
                <w:i w:val="0"/>
                <w:color w:val="595959" w:themeColor="text1" w:themeTint="A6"/>
              </w:rPr>
              <w:t xml:space="preserve"> </w:t>
            </w:r>
            <w:r w:rsidR="008C28AB" w:rsidRPr="008C28AB">
              <w:rPr>
                <w:i w:val="0"/>
                <w:color w:val="595959"/>
              </w:rPr>
              <w:t xml:space="preserve">as well as child-raising benefit “Family 500+” – since the second quarter of 2016; </w:t>
            </w:r>
          </w:p>
          <w:p w:rsidR="001F6503" w:rsidRPr="00352021" w:rsidRDefault="001F6503" w:rsidP="00FE4920">
            <w:pPr>
              <w:pStyle w:val="1ang0"/>
              <w:spacing w:line="206" w:lineRule="exact"/>
              <w:rPr>
                <w:i w:val="0"/>
                <w:color w:val="595959" w:themeColor="text1" w:themeTint="A6"/>
              </w:rPr>
            </w:pPr>
            <w:r w:rsidRPr="00352021">
              <w:rPr>
                <w:i w:val="0"/>
                <w:color w:val="595959" w:themeColor="text1" w:themeTint="A6"/>
              </w:rPr>
              <w:t>6)</w:t>
            </w:r>
            <w:r w:rsidRPr="00352021">
              <w:rPr>
                <w:i w:val="0"/>
                <w:color w:val="595959" w:themeColor="text1" w:themeTint="A6"/>
              </w:rPr>
              <w:tab/>
              <w:t>other income, which includes, i.a.: gifts from private persons (of which alimony), insurance indemnities, win</w:t>
            </w:r>
            <w:r w:rsidRPr="00352021">
              <w:rPr>
                <w:i w:val="0"/>
                <w:color w:val="595959" w:themeColor="text1" w:themeTint="A6"/>
              </w:rPr>
              <w:softHyphen/>
              <w:t>nings  from games of chance and lotteries.</w:t>
            </w:r>
          </w:p>
          <w:p w:rsidR="001F6503" w:rsidRPr="00352021" w:rsidRDefault="001F6503" w:rsidP="00FE4920">
            <w:pPr>
              <w:pStyle w:val="1ang"/>
              <w:spacing w:line="206" w:lineRule="exact"/>
              <w:rPr>
                <w:i w:val="0"/>
                <w:color w:val="595959" w:themeColor="text1" w:themeTint="A6"/>
              </w:rPr>
            </w:pPr>
            <w:r w:rsidRPr="00352021">
              <w:rPr>
                <w:i w:val="0"/>
                <w:color w:val="595959" w:themeColor="text1" w:themeTint="A6"/>
              </w:rPr>
              <w:t>Available income is designated for expenditures as well as for an increase in savings.</w:t>
            </w:r>
          </w:p>
          <w:p w:rsidR="001F6503" w:rsidRPr="00352021" w:rsidRDefault="001F6503" w:rsidP="00FE4920">
            <w:pPr>
              <w:pStyle w:val="1ang"/>
              <w:spacing w:line="206" w:lineRule="exact"/>
              <w:rPr>
                <w:i w:val="0"/>
                <w:color w:val="595959" w:themeColor="text1" w:themeTint="A6"/>
              </w:rPr>
            </w:pPr>
            <w:r w:rsidRPr="00352021">
              <w:rPr>
                <w:b/>
                <w:i w:val="0"/>
                <w:color w:val="595959" w:themeColor="text1" w:themeTint="A6"/>
              </w:rPr>
              <w:t>Disposable income</w:t>
            </w:r>
            <w:r w:rsidRPr="00352021">
              <w:rPr>
                <w:i w:val="0"/>
                <w:color w:val="595959" w:themeColor="text1" w:themeTint="A6"/>
              </w:rPr>
              <w:t xml:space="preserve"> is understood as available income less other expenditures. Disposable in</w:t>
            </w:r>
            <w:r w:rsidRPr="00352021">
              <w:rPr>
                <w:i w:val="0"/>
                <w:color w:val="595959" w:themeColor="text1" w:themeTint="A6"/>
              </w:rPr>
              <w:softHyphen/>
              <w:t>come is designated for consumer goods and ser</w:t>
            </w:r>
            <w:r w:rsidRPr="00352021">
              <w:rPr>
                <w:i w:val="0"/>
                <w:color w:val="595959" w:themeColor="text1" w:themeTint="A6"/>
              </w:rPr>
              <w:softHyphen/>
              <w:t>vices as well as for an increase in savings.</w:t>
            </w:r>
          </w:p>
          <w:p w:rsidR="001F6503" w:rsidRPr="00352021" w:rsidRDefault="001F6503" w:rsidP="00FE4920">
            <w:pPr>
              <w:pStyle w:val="1angod1do9"/>
              <w:spacing w:line="206" w:lineRule="exact"/>
              <w:rPr>
                <w:i w:val="0"/>
                <w:color w:val="595959" w:themeColor="text1" w:themeTint="A6"/>
              </w:rPr>
            </w:pPr>
            <w:r w:rsidRPr="00352021">
              <w:rPr>
                <w:b/>
                <w:i w:val="0"/>
                <w:color w:val="595959" w:themeColor="text1" w:themeTint="A6"/>
              </w:rPr>
              <w:t>5.</w:t>
            </w:r>
            <w:r w:rsidRPr="00352021">
              <w:rPr>
                <w:b/>
                <w:i w:val="0"/>
                <w:color w:val="595959" w:themeColor="text1" w:themeTint="A6"/>
              </w:rPr>
              <w:tab/>
              <w:t>Expenditures</w:t>
            </w:r>
            <w:r w:rsidRPr="00352021">
              <w:rPr>
                <w:i w:val="0"/>
                <w:color w:val="595959" w:themeColor="text1" w:themeTint="A6"/>
              </w:rPr>
              <w:t xml:space="preserve"> include expenditures on con</w:t>
            </w:r>
            <w:r w:rsidRPr="00352021">
              <w:rPr>
                <w:i w:val="0"/>
                <w:color w:val="595959" w:themeColor="text1" w:themeTint="A6"/>
              </w:rPr>
              <w:softHyphen/>
              <w:t>sumer goods and services as well as other expen</w:t>
            </w:r>
            <w:r w:rsidRPr="00352021">
              <w:rPr>
                <w:i w:val="0"/>
                <w:color w:val="595959" w:themeColor="text1" w:themeTint="A6"/>
              </w:rPr>
              <w:softHyphen/>
              <w:t xml:space="preserve">ditures. </w:t>
            </w:r>
          </w:p>
          <w:p w:rsidR="001F6503" w:rsidRPr="00352021" w:rsidRDefault="001F6503" w:rsidP="00FE4920">
            <w:pPr>
              <w:pStyle w:val="1ang"/>
              <w:spacing w:line="206" w:lineRule="exact"/>
              <w:rPr>
                <w:i w:val="0"/>
                <w:color w:val="595959" w:themeColor="text1" w:themeTint="A6"/>
              </w:rPr>
            </w:pPr>
            <w:r w:rsidRPr="00352021">
              <w:rPr>
                <w:b/>
                <w:i w:val="0"/>
                <w:color w:val="595959" w:themeColor="text1" w:themeTint="A6"/>
              </w:rPr>
              <w:t>Expenditures on consumer goods and ser</w:t>
            </w:r>
            <w:r w:rsidRPr="00352021">
              <w:rPr>
                <w:b/>
                <w:i w:val="0"/>
                <w:color w:val="595959" w:themeColor="text1" w:themeTint="A6"/>
              </w:rPr>
              <w:softHyphen/>
              <w:t>vices</w:t>
            </w:r>
            <w:r w:rsidRPr="00352021">
              <w:rPr>
                <w:i w:val="0"/>
                <w:color w:val="595959" w:themeColor="text1" w:themeTint="A6"/>
              </w:rPr>
              <w:t xml:space="preserve"> are designated for meeting household needs.</w:t>
            </w:r>
            <w:r w:rsidRPr="00352021">
              <w:rPr>
                <w:i w:val="0"/>
                <w:color w:val="595959" w:themeColor="text1" w:themeTint="A6"/>
                <w:sz w:val="24"/>
                <w:lang w:val="en-GB"/>
              </w:rPr>
              <w:t xml:space="preserve"> </w:t>
            </w:r>
            <w:r w:rsidRPr="00352021">
              <w:rPr>
                <w:i w:val="0"/>
                <w:color w:val="595959" w:themeColor="text1" w:themeTint="A6"/>
              </w:rPr>
              <w:t>They include expenditures on goods and services purchased for cash, with the use of cash or a credit card and on credit, the value of articles received gratis as well as the value of own consumption. Consumer goods include non-dura</w:t>
            </w:r>
            <w:r w:rsidRPr="00352021">
              <w:rPr>
                <w:i w:val="0"/>
                <w:color w:val="595959" w:themeColor="text1" w:themeTint="A6"/>
              </w:rPr>
              <w:softHyphen/>
              <w:t xml:space="preserve">ble goods (e.g., food, beverages, pharmaceutical products), semi-durable goods (e.g., clothing, books, toys) and durable goods (e.g., cars, washing machines, refrigerators, television sets). </w:t>
            </w:r>
          </w:p>
          <w:p w:rsidR="001F6503" w:rsidRPr="00352021" w:rsidRDefault="001F6503" w:rsidP="00FE4920">
            <w:pPr>
              <w:pStyle w:val="1ang"/>
              <w:spacing w:line="206" w:lineRule="exact"/>
              <w:rPr>
                <w:i w:val="0"/>
                <w:color w:val="595959" w:themeColor="text1" w:themeTint="A6"/>
              </w:rPr>
            </w:pPr>
            <w:r w:rsidRPr="00352021">
              <w:rPr>
                <w:b/>
                <w:i w:val="0"/>
                <w:color w:val="595959" w:themeColor="text1" w:themeTint="A6"/>
              </w:rPr>
              <w:t>Other expenditures</w:t>
            </w:r>
            <w:r w:rsidRPr="00352021">
              <w:rPr>
                <w:i w:val="0"/>
                <w:color w:val="595959" w:themeColor="text1" w:themeTint="A6"/>
              </w:rPr>
              <w:t xml:space="preserve"> include, i.a.: amounts transferred to other households and non-</w:t>
            </w:r>
            <w:r w:rsidRPr="00352021">
              <w:rPr>
                <w:i w:val="0"/>
                <w:color w:val="595959" w:themeColor="text1" w:themeTint="A6"/>
              </w:rPr>
              <w:br/>
              <w:t xml:space="preserve">-commercial institutions, including gifts; boarding costs of youth and students studying away from </w:t>
            </w:r>
            <w:r w:rsidRPr="00352021">
              <w:rPr>
                <w:i w:val="0"/>
                <w:color w:val="595959" w:themeColor="text1" w:themeTint="A6"/>
              </w:rPr>
              <w:lastRenderedPageBreak/>
              <w:t>home; private alimony; some taxes, e.g.: on real estate, inheritance and donations, income from property as well as renting and selling real estate and monetary losses.</w:t>
            </w:r>
          </w:p>
          <w:p w:rsidR="00BC6686" w:rsidRPr="00BC6686" w:rsidRDefault="00BC6686" w:rsidP="00C93274">
            <w:pPr>
              <w:spacing w:line="209" w:lineRule="exact"/>
              <w:ind w:right="11" w:firstLine="142"/>
              <w:jc w:val="both"/>
              <w:rPr>
                <w:rFonts w:ascii="Arial" w:hAnsi="Arial" w:cs="Arial"/>
                <w:color w:val="595959" w:themeColor="text1" w:themeTint="A6"/>
                <w:sz w:val="16"/>
                <w:szCs w:val="16"/>
                <w:lang w:val="en-US"/>
              </w:rPr>
            </w:pPr>
            <w:r w:rsidRPr="00BC6686">
              <w:rPr>
                <w:rFonts w:ascii="Arial" w:hAnsi="Arial" w:cs="Arial"/>
                <w:color w:val="595959" w:themeColor="text1" w:themeTint="A6"/>
                <w:sz w:val="16"/>
                <w:szCs w:val="16"/>
                <w:lang w:val="en-US"/>
              </w:rPr>
              <w:t>Expenditures on consumer goods and services were aggregated i</w:t>
            </w:r>
            <w:r>
              <w:rPr>
                <w:rFonts w:ascii="Arial" w:hAnsi="Arial" w:cs="Arial"/>
                <w:color w:val="595959" w:themeColor="text1" w:themeTint="A6"/>
                <w:sz w:val="16"/>
                <w:szCs w:val="16"/>
                <w:lang w:val="en-US"/>
              </w:rPr>
              <w:t>n accordance with the nomenclat</w:t>
            </w:r>
            <w:r w:rsidRPr="00BC6686">
              <w:rPr>
                <w:rFonts w:ascii="Arial" w:hAnsi="Arial" w:cs="Arial"/>
                <w:color w:val="595959" w:themeColor="text1" w:themeTint="A6"/>
                <w:sz w:val="16"/>
                <w:szCs w:val="16"/>
                <w:lang w:val="en-US"/>
              </w:rPr>
              <w:t>ure adopted in household budget survey since 2013 on the basis of the Classification of Individual Consumption by Purpose (COICOP), including expenditures on life insurance in item ”miscellaneous goods and services” and expenditures on Internet services under item “communication”.</w:t>
            </w:r>
          </w:p>
          <w:p w:rsidR="001F6503" w:rsidRPr="00352021" w:rsidRDefault="001F6503" w:rsidP="00C93274">
            <w:pPr>
              <w:pStyle w:val="1angod1do9"/>
              <w:spacing w:line="209" w:lineRule="exact"/>
              <w:rPr>
                <w:i w:val="0"/>
                <w:color w:val="595959" w:themeColor="text1" w:themeTint="A6"/>
              </w:rPr>
            </w:pPr>
            <w:r w:rsidRPr="00352021">
              <w:rPr>
                <w:b/>
                <w:i w:val="0"/>
                <w:color w:val="595959" w:themeColor="text1" w:themeTint="A6"/>
              </w:rPr>
              <w:t>6.</w:t>
            </w:r>
            <w:r w:rsidRPr="00352021">
              <w:rPr>
                <w:b/>
                <w:i w:val="0"/>
                <w:color w:val="595959" w:themeColor="text1" w:themeTint="A6"/>
              </w:rPr>
              <w:tab/>
              <w:t xml:space="preserve">Consumption </w:t>
            </w:r>
            <w:r w:rsidRPr="00352021">
              <w:rPr>
                <w:i w:val="0"/>
                <w:color w:val="595959" w:themeColor="text1" w:themeTint="A6"/>
              </w:rPr>
              <w:t>of foodstuffs (in terms of quan</w:t>
            </w:r>
            <w:r w:rsidRPr="00352021">
              <w:rPr>
                <w:i w:val="0"/>
                <w:color w:val="595959" w:themeColor="text1" w:themeTint="A6"/>
              </w:rPr>
              <w:softHyphen/>
              <w:t>tity) in households includes articles purchased for cash, also with the use of cash or a credit card and on credit, received gratis as well as taken from a private farm in agriculture or from conducted self-employed economic activity (own consump</w:t>
            </w:r>
            <w:r w:rsidRPr="00352021">
              <w:rPr>
                <w:i w:val="0"/>
                <w:color w:val="595959" w:themeColor="text1" w:themeTint="A6"/>
              </w:rPr>
              <w:softHyphen/>
              <w:t>tion); excluding consumption in catering establish</w:t>
            </w:r>
            <w:r w:rsidRPr="00352021">
              <w:rPr>
                <w:i w:val="0"/>
                <w:color w:val="595959" w:themeColor="text1" w:themeTint="A6"/>
              </w:rPr>
              <w:softHyphen/>
              <w:t>ments.</w:t>
            </w:r>
          </w:p>
          <w:p w:rsidR="001F6503" w:rsidRPr="00352021" w:rsidRDefault="001F6503" w:rsidP="00C93274">
            <w:pPr>
              <w:pStyle w:val="1angod1do9"/>
              <w:spacing w:line="209" w:lineRule="exact"/>
              <w:rPr>
                <w:i w:val="0"/>
                <w:color w:val="595959" w:themeColor="text1" w:themeTint="A6"/>
                <w:szCs w:val="16"/>
              </w:rPr>
            </w:pPr>
            <w:r w:rsidRPr="00352021">
              <w:rPr>
                <w:b/>
                <w:i w:val="0"/>
                <w:color w:val="595959" w:themeColor="text1" w:themeTint="A6"/>
                <w:szCs w:val="16"/>
              </w:rPr>
              <w:t>7.</w:t>
            </w:r>
            <w:r w:rsidRPr="00352021">
              <w:rPr>
                <w:b/>
                <w:i w:val="0"/>
                <w:color w:val="595959" w:themeColor="text1" w:themeTint="A6"/>
                <w:szCs w:val="16"/>
              </w:rPr>
              <w:tab/>
              <w:t>Risk of poverty</w:t>
            </w:r>
            <w:r w:rsidRPr="00352021">
              <w:rPr>
                <w:i w:val="0"/>
                <w:color w:val="595959" w:themeColor="text1" w:themeTint="A6"/>
                <w:szCs w:val="16"/>
              </w:rPr>
              <w:t xml:space="preserve"> — a household and thus all its members have been regarded as poor if the expenditure level (including the value of products received free of charge as well as the value of own consumption) was below the adopted poverty threshold. In order to eliminate the effect of the socio-demographic composition of household on the maintenance costs, the so-called </w:t>
            </w:r>
            <w:r w:rsidRPr="00352021">
              <w:rPr>
                <w:b/>
                <w:i w:val="0"/>
                <w:color w:val="595959" w:themeColor="text1" w:themeTint="A6"/>
                <w:szCs w:val="16"/>
              </w:rPr>
              <w:t xml:space="preserve">original OECD equivalence scale </w:t>
            </w:r>
            <w:r w:rsidRPr="00352021">
              <w:rPr>
                <w:i w:val="0"/>
                <w:color w:val="595959" w:themeColor="text1" w:themeTint="A6"/>
                <w:szCs w:val="16"/>
              </w:rPr>
              <w:t xml:space="preserve">has been used for the calculation of the households’ expenditure level and determination of poverty thresholds (relative and subsistence minimum). According to this scale, weight 1 is attributed to the first person in the household at the age of 14 and over, weight 0,7 — to any other person at that age and weight 0,5 — to every child under 14. And thus, for instance, the relative poverty threshold for a </w:t>
            </w:r>
            <w:r w:rsidRPr="00352021">
              <w:rPr>
                <w:i w:val="0"/>
                <w:color w:val="595959" w:themeColor="text1" w:themeTint="A6"/>
                <w:szCs w:val="16"/>
              </w:rPr>
              <w:br/>
              <w:t>4-person household consisting of two adult persons and two children at the age under 14 is 2.7 times as high as that for a 1-person household.</w:t>
            </w:r>
          </w:p>
          <w:p w:rsidR="001F6503" w:rsidRPr="00352021" w:rsidRDefault="00352021" w:rsidP="00C93274">
            <w:pPr>
              <w:pStyle w:val="1angod1do9"/>
              <w:spacing w:line="209" w:lineRule="exact"/>
              <w:rPr>
                <w:i w:val="0"/>
                <w:color w:val="595959" w:themeColor="text1" w:themeTint="A6"/>
                <w:szCs w:val="16"/>
              </w:rPr>
            </w:pPr>
            <w:r w:rsidRPr="00352021">
              <w:rPr>
                <w:b/>
                <w:i w:val="0"/>
                <w:color w:val="595959" w:themeColor="text1" w:themeTint="A6"/>
                <w:szCs w:val="16"/>
              </w:rPr>
              <w:t>Relative poverty threshold</w:t>
            </w:r>
            <w:r w:rsidRPr="00352021">
              <w:rPr>
                <w:i w:val="0"/>
                <w:color w:val="595959" w:themeColor="text1" w:themeTint="A6"/>
                <w:szCs w:val="16"/>
              </w:rPr>
              <w:t xml:space="preserve"> </w:t>
            </w:r>
            <w:r w:rsidR="003D4C06" w:rsidRPr="003D4C06">
              <w:rPr>
                <w:i w:val="0"/>
                <w:color w:val="595959" w:themeColor="text1" w:themeTint="A6"/>
                <w:szCs w:val="16"/>
              </w:rPr>
              <w:t xml:space="preserve">is 50% of the mean monthly expenditure determined at the level of all households estimated with the use of the so-called original OECD equivalence scale. The poverty lines are estimated quarterly; in the fourth quarter of 2010 the relative poverty threshold was 668 zl for 1-person households and 1802 </w:t>
            </w:r>
            <w:r w:rsidR="003F1192">
              <w:rPr>
                <w:i w:val="0"/>
                <w:color w:val="595959" w:themeColor="text1" w:themeTint="A6"/>
                <w:szCs w:val="16"/>
              </w:rPr>
              <w:t>PLN</w:t>
            </w:r>
            <w:r w:rsidR="003D4C06" w:rsidRPr="003D4C06">
              <w:rPr>
                <w:i w:val="0"/>
                <w:color w:val="595959" w:themeColor="text1" w:themeTint="A6"/>
                <w:szCs w:val="16"/>
              </w:rPr>
              <w:t xml:space="preserve"> for 4-person households (2 adults with 2 children at the age under 14) - 1802 </w:t>
            </w:r>
            <w:r w:rsidR="003F1192">
              <w:rPr>
                <w:i w:val="0"/>
                <w:color w:val="595959" w:themeColor="text1" w:themeTint="A6"/>
                <w:szCs w:val="16"/>
              </w:rPr>
              <w:t>PLN</w:t>
            </w:r>
            <w:r w:rsidR="003D4C06" w:rsidRPr="003D4C06">
              <w:rPr>
                <w:i w:val="0"/>
                <w:color w:val="595959" w:themeColor="text1" w:themeTint="A6"/>
                <w:szCs w:val="16"/>
              </w:rPr>
              <w:t xml:space="preserve">, in the fourth quarter of 2015 the threshold was 734 </w:t>
            </w:r>
            <w:r w:rsidR="003F1192">
              <w:rPr>
                <w:i w:val="0"/>
                <w:color w:val="595959" w:themeColor="text1" w:themeTint="A6"/>
                <w:szCs w:val="16"/>
              </w:rPr>
              <w:t>PLN</w:t>
            </w:r>
            <w:r w:rsidR="003D4C06" w:rsidRPr="003D4C06">
              <w:rPr>
                <w:i w:val="0"/>
                <w:color w:val="595959" w:themeColor="text1" w:themeTint="A6"/>
                <w:szCs w:val="16"/>
              </w:rPr>
              <w:t xml:space="preserve"> for 1-person households and 1982 </w:t>
            </w:r>
            <w:r w:rsidR="003F1192">
              <w:rPr>
                <w:i w:val="0"/>
                <w:color w:val="595959" w:themeColor="text1" w:themeTint="A6"/>
                <w:szCs w:val="16"/>
              </w:rPr>
              <w:t>PLN</w:t>
            </w:r>
            <w:r w:rsidR="003D4C06" w:rsidRPr="003D4C06">
              <w:rPr>
                <w:i w:val="0"/>
                <w:color w:val="595959" w:themeColor="text1" w:themeTint="A6"/>
                <w:szCs w:val="16"/>
              </w:rPr>
              <w:t xml:space="preserve"> for 4-person households, in the fourth quarter of 201</w:t>
            </w:r>
            <w:r w:rsidR="00134283">
              <w:rPr>
                <w:i w:val="0"/>
                <w:color w:val="595959" w:themeColor="text1" w:themeTint="A6"/>
                <w:szCs w:val="16"/>
              </w:rPr>
              <w:t>7</w:t>
            </w:r>
            <w:r w:rsidR="003D4C06" w:rsidRPr="003D4C06">
              <w:rPr>
                <w:i w:val="0"/>
                <w:color w:val="595959" w:themeColor="text1" w:themeTint="A6"/>
                <w:szCs w:val="16"/>
              </w:rPr>
              <w:t>: 77</w:t>
            </w:r>
            <w:r w:rsidR="00134283">
              <w:rPr>
                <w:i w:val="0"/>
                <w:color w:val="595959" w:themeColor="text1" w:themeTint="A6"/>
                <w:szCs w:val="16"/>
              </w:rPr>
              <w:t>9</w:t>
            </w:r>
            <w:r w:rsidR="003D4C06" w:rsidRPr="003D4C06">
              <w:rPr>
                <w:i w:val="0"/>
                <w:color w:val="595959" w:themeColor="text1" w:themeTint="A6"/>
                <w:szCs w:val="16"/>
              </w:rPr>
              <w:t xml:space="preserve"> </w:t>
            </w:r>
            <w:r w:rsidR="003F1192">
              <w:rPr>
                <w:i w:val="0"/>
                <w:color w:val="595959" w:themeColor="text1" w:themeTint="A6"/>
                <w:szCs w:val="16"/>
              </w:rPr>
              <w:t xml:space="preserve">PLN </w:t>
            </w:r>
            <w:r w:rsidR="003D4C06" w:rsidRPr="003D4C06">
              <w:rPr>
                <w:i w:val="0"/>
                <w:color w:val="595959" w:themeColor="text1" w:themeTint="A6"/>
                <w:szCs w:val="16"/>
              </w:rPr>
              <w:t>and 2</w:t>
            </w:r>
            <w:r w:rsidR="00134283">
              <w:rPr>
                <w:i w:val="0"/>
                <w:color w:val="595959" w:themeColor="text1" w:themeTint="A6"/>
                <w:szCs w:val="16"/>
              </w:rPr>
              <w:t>157</w:t>
            </w:r>
            <w:r w:rsidR="003D4C06" w:rsidRPr="003D4C06">
              <w:rPr>
                <w:i w:val="0"/>
                <w:color w:val="595959" w:themeColor="text1" w:themeTint="A6"/>
                <w:szCs w:val="16"/>
              </w:rPr>
              <w:t xml:space="preserve"> </w:t>
            </w:r>
            <w:r w:rsidR="003F1192">
              <w:rPr>
                <w:i w:val="0"/>
                <w:color w:val="595959" w:themeColor="text1" w:themeTint="A6"/>
                <w:szCs w:val="16"/>
              </w:rPr>
              <w:t>PLN</w:t>
            </w:r>
            <w:r w:rsidR="003D4C06" w:rsidRPr="003D4C06">
              <w:rPr>
                <w:i w:val="0"/>
                <w:color w:val="595959" w:themeColor="text1" w:themeTint="A6"/>
                <w:szCs w:val="16"/>
              </w:rPr>
              <w:t xml:space="preserve"> respectively, and in the fourth quarter of 2017: </w:t>
            </w:r>
            <w:r w:rsidR="00134283">
              <w:rPr>
                <w:i w:val="0"/>
                <w:color w:val="595959" w:themeColor="text1" w:themeTint="A6"/>
                <w:szCs w:val="16"/>
              </w:rPr>
              <w:t>810</w:t>
            </w:r>
            <w:r w:rsidR="003F1192">
              <w:rPr>
                <w:i w:val="0"/>
                <w:color w:val="595959" w:themeColor="text1" w:themeTint="A6"/>
                <w:szCs w:val="16"/>
              </w:rPr>
              <w:t xml:space="preserve"> PLN</w:t>
            </w:r>
            <w:r w:rsidR="003D4C06" w:rsidRPr="003D4C06">
              <w:rPr>
                <w:i w:val="0"/>
                <w:color w:val="595959" w:themeColor="text1" w:themeTint="A6"/>
                <w:szCs w:val="16"/>
              </w:rPr>
              <w:t xml:space="preserve"> and 21</w:t>
            </w:r>
            <w:r w:rsidR="00134283">
              <w:rPr>
                <w:i w:val="0"/>
                <w:color w:val="595959" w:themeColor="text1" w:themeTint="A6"/>
                <w:szCs w:val="16"/>
              </w:rPr>
              <w:t>8</w:t>
            </w:r>
            <w:r w:rsidR="003D4C06" w:rsidRPr="003D4C06">
              <w:rPr>
                <w:i w:val="0"/>
                <w:color w:val="595959" w:themeColor="text1" w:themeTint="A6"/>
                <w:szCs w:val="16"/>
              </w:rPr>
              <w:t xml:space="preserve">7 </w:t>
            </w:r>
            <w:r w:rsidR="003F1192">
              <w:rPr>
                <w:i w:val="0"/>
                <w:color w:val="595959" w:themeColor="text1" w:themeTint="A6"/>
                <w:szCs w:val="16"/>
              </w:rPr>
              <w:t>PLN</w:t>
            </w:r>
            <w:r w:rsidR="003D4C06" w:rsidRPr="003D4C06">
              <w:rPr>
                <w:i w:val="0"/>
                <w:color w:val="595959" w:themeColor="text1" w:themeTint="A6"/>
                <w:szCs w:val="16"/>
              </w:rPr>
              <w:t>.</w:t>
            </w:r>
          </w:p>
          <w:p w:rsidR="003F1192" w:rsidRDefault="001F6503" w:rsidP="00346E6E">
            <w:pPr>
              <w:autoSpaceDE w:val="0"/>
              <w:autoSpaceDN w:val="0"/>
              <w:adjustRightInd w:val="0"/>
              <w:spacing w:line="200" w:lineRule="exact"/>
              <w:ind w:firstLine="113"/>
              <w:jc w:val="both"/>
              <w:rPr>
                <w:rFonts w:ascii="Arial" w:hAnsi="Arial" w:cs="Arial"/>
                <w:iCs/>
                <w:color w:val="5F5F5F"/>
                <w:spacing w:val="-2"/>
                <w:sz w:val="16"/>
                <w:szCs w:val="16"/>
                <w:lang w:val="en-US"/>
              </w:rPr>
            </w:pPr>
            <w:r w:rsidRPr="00352021">
              <w:rPr>
                <w:rFonts w:ascii="Arial" w:hAnsi="Arial" w:cs="Arial"/>
                <w:b/>
                <w:bCs/>
                <w:iCs/>
                <w:color w:val="595959" w:themeColor="text1" w:themeTint="A6"/>
                <w:sz w:val="16"/>
                <w:szCs w:val="16"/>
                <w:lang w:val="en-US"/>
              </w:rPr>
              <w:lastRenderedPageBreak/>
              <w:t xml:space="preserve">”Legal” poverty threshold </w:t>
            </w:r>
            <w:r w:rsidRPr="00352021">
              <w:rPr>
                <w:rFonts w:ascii="Arial" w:hAnsi="Arial" w:cs="Arial"/>
                <w:iCs/>
                <w:color w:val="595959" w:themeColor="text1" w:themeTint="A6"/>
                <w:sz w:val="16"/>
                <w:szCs w:val="16"/>
                <w:lang w:val="en-US"/>
              </w:rPr>
              <w:t>is the amount which, according to the Law on Social Assistance (uniform text Journal of Laws 201</w:t>
            </w:r>
            <w:r w:rsidR="003F1192">
              <w:rPr>
                <w:rFonts w:ascii="Arial" w:hAnsi="Arial" w:cs="Arial"/>
                <w:iCs/>
                <w:color w:val="595959" w:themeColor="text1" w:themeTint="A6"/>
                <w:sz w:val="16"/>
                <w:szCs w:val="16"/>
                <w:lang w:val="en-US"/>
              </w:rPr>
              <w:t>8</w:t>
            </w:r>
            <w:r w:rsidRPr="00352021">
              <w:rPr>
                <w:rFonts w:ascii="Arial" w:hAnsi="Arial" w:cs="Arial"/>
                <w:iCs/>
                <w:color w:val="595959" w:themeColor="text1" w:themeTint="A6"/>
                <w:sz w:val="16"/>
                <w:szCs w:val="16"/>
                <w:lang w:val="en-US"/>
              </w:rPr>
              <w:t xml:space="preserve"> item </w:t>
            </w:r>
            <w:r w:rsidR="003F1192">
              <w:rPr>
                <w:rFonts w:ascii="Arial" w:hAnsi="Arial" w:cs="Arial"/>
                <w:iCs/>
                <w:color w:val="595959" w:themeColor="text1" w:themeTint="A6"/>
                <w:sz w:val="16"/>
                <w:szCs w:val="16"/>
                <w:lang w:val="en-US"/>
              </w:rPr>
              <w:t>1508</w:t>
            </w:r>
            <w:r w:rsidRPr="00352021">
              <w:rPr>
                <w:rFonts w:ascii="Arial" w:hAnsi="Arial" w:cs="Arial"/>
                <w:iCs/>
                <w:color w:val="595959" w:themeColor="text1" w:themeTint="A6"/>
                <w:sz w:val="16"/>
                <w:szCs w:val="16"/>
                <w:lang w:val="en-US"/>
              </w:rPr>
              <w:t xml:space="preserve">), provides eligibility for a monetary benefit from social assistance. </w:t>
            </w:r>
            <w:r w:rsidR="003F1192" w:rsidRPr="003F1192">
              <w:rPr>
                <w:rFonts w:ascii="Arial" w:hAnsi="Arial" w:cs="Arial"/>
                <w:iCs/>
                <w:color w:val="5F5F5F"/>
                <w:spacing w:val="-2"/>
                <w:sz w:val="16"/>
                <w:szCs w:val="16"/>
                <w:lang w:val="en-US"/>
              </w:rPr>
              <w:t xml:space="preserve">In 2010 the </w:t>
            </w:r>
            <w:r w:rsidR="003F1192" w:rsidRPr="003F1192">
              <w:rPr>
                <w:rFonts w:ascii="Arial" w:hAnsi="Arial" w:cs="Arial"/>
                <w:color w:val="5F5F5F"/>
                <w:sz w:val="16"/>
                <w:szCs w:val="16"/>
                <w:lang w:val="en-US"/>
              </w:rPr>
              <w:t>poverty</w:t>
            </w:r>
            <w:r w:rsidR="003F1192" w:rsidRPr="003F1192">
              <w:rPr>
                <w:rFonts w:ascii="Arial" w:hAnsi="Arial" w:cs="Arial"/>
                <w:color w:val="5F5F5F"/>
                <w:lang w:val="en-US"/>
              </w:rPr>
              <w:t xml:space="preserve"> </w:t>
            </w:r>
            <w:r w:rsidR="003F1192" w:rsidRPr="003F1192">
              <w:rPr>
                <w:rFonts w:ascii="Arial" w:hAnsi="Arial" w:cs="Arial"/>
                <w:iCs/>
                <w:color w:val="5F5F5F"/>
                <w:spacing w:val="-2"/>
                <w:sz w:val="16"/>
                <w:szCs w:val="16"/>
                <w:lang w:val="en-US"/>
              </w:rPr>
              <w:t>threshold amounted to PLN 477 for 1-person households and PLN 351 per 1 person for multi-person households. In 2017 and from the first to the third quarter 2018 the poverty line remained at the level of PLN 634 for 1-person households and PLN 514 per 1 person for multi-person households.</w:t>
            </w:r>
            <w:r w:rsidR="003F1192" w:rsidRPr="003F1192">
              <w:rPr>
                <w:rFonts w:ascii="Arial" w:hAnsi="Arial" w:cs="Arial"/>
                <w:iCs/>
                <w:color w:val="5F5F5F"/>
                <w:spacing w:val="-2"/>
                <w:sz w:val="19"/>
                <w:szCs w:val="19"/>
                <w:lang w:val="en-US"/>
              </w:rPr>
              <w:t xml:space="preserve"> </w:t>
            </w:r>
            <w:r w:rsidR="003F1192" w:rsidRPr="003F1192">
              <w:rPr>
                <w:rFonts w:ascii="Arial" w:hAnsi="Arial" w:cs="Arial"/>
                <w:iCs/>
                <w:color w:val="5F5F5F"/>
                <w:spacing w:val="-2"/>
                <w:sz w:val="16"/>
                <w:szCs w:val="16"/>
                <w:lang w:val="en-US"/>
              </w:rPr>
              <w:t>However, in the fourth quarter of 2018, the following amounts are applicable: PLN 701 and PLN 528, respectively</w:t>
            </w:r>
            <w:r w:rsidR="003F1192">
              <w:rPr>
                <w:rFonts w:ascii="Arial" w:hAnsi="Arial" w:cs="Arial"/>
                <w:iCs/>
                <w:color w:val="5F5F5F"/>
                <w:spacing w:val="-2"/>
                <w:sz w:val="16"/>
                <w:szCs w:val="16"/>
                <w:lang w:val="en-US"/>
              </w:rPr>
              <w:t>.</w:t>
            </w:r>
          </w:p>
          <w:p w:rsidR="00DE1A92" w:rsidRPr="003F1192" w:rsidRDefault="00DE1A92" w:rsidP="002D7513">
            <w:pPr>
              <w:spacing w:line="175" w:lineRule="exact"/>
              <w:ind w:right="11" w:firstLine="170"/>
              <w:jc w:val="both"/>
              <w:rPr>
                <w:rFonts w:ascii="Arial" w:hAnsi="Arial" w:cs="Arial"/>
                <w:iCs/>
                <w:color w:val="5F5F5F"/>
                <w:spacing w:val="-2"/>
                <w:sz w:val="16"/>
                <w:szCs w:val="16"/>
                <w:lang w:val="en-US"/>
              </w:rPr>
            </w:pPr>
            <w:r w:rsidRPr="00DE1A92">
              <w:rPr>
                <w:rFonts w:ascii="Arial" w:hAnsi="Arial" w:cs="Arial"/>
                <w:b/>
                <w:bCs/>
                <w:iCs/>
                <w:color w:val="595959" w:themeColor="text1" w:themeTint="A6"/>
                <w:spacing w:val="2"/>
                <w:sz w:val="16"/>
                <w:szCs w:val="16"/>
                <w:lang w:val="en-US"/>
              </w:rPr>
              <w:t>Extreme poverty threshold</w:t>
            </w:r>
            <w:r w:rsidRPr="00DE1A92">
              <w:rPr>
                <w:rFonts w:ascii="Arial" w:hAnsi="Arial" w:cs="Arial"/>
                <w:iCs/>
                <w:color w:val="595959" w:themeColor="text1" w:themeTint="A6"/>
                <w:spacing w:val="2"/>
                <w:sz w:val="16"/>
                <w:szCs w:val="16"/>
                <w:lang w:val="en-US"/>
              </w:rPr>
              <w:t xml:space="preserve"> sets on the basis of the subsistence minimum estimated by the Institute of Labour and Social Studies for 1-person employees’ household. The subsistence minimum determines the level of satisfaction of needs below which a biological threat to life and psychophysical human development occurs. Poverty </w:t>
            </w:r>
            <w:r w:rsidRPr="00DE1A92">
              <w:rPr>
                <w:rFonts w:ascii="Arial" w:hAnsi="Arial" w:cs="Arial"/>
                <w:bCs/>
                <w:iCs/>
                <w:color w:val="595959" w:themeColor="text1" w:themeTint="A6"/>
                <w:spacing w:val="2"/>
                <w:sz w:val="16"/>
                <w:szCs w:val="16"/>
                <w:lang w:val="en-US"/>
              </w:rPr>
              <w:t>thresholds</w:t>
            </w:r>
            <w:r w:rsidRPr="00DE1A92">
              <w:rPr>
                <w:rFonts w:ascii="Arial" w:hAnsi="Arial" w:cs="Arial"/>
                <w:iCs/>
                <w:color w:val="595959" w:themeColor="text1" w:themeTint="A6"/>
                <w:spacing w:val="2"/>
                <w:sz w:val="16"/>
                <w:szCs w:val="16"/>
                <w:lang w:val="en-US"/>
              </w:rPr>
              <w:t xml:space="preserve"> are estimated quarterly; in the fourth quarter of 2010 the extreme poverty </w:t>
            </w:r>
            <w:r w:rsidRPr="00DE1A92">
              <w:rPr>
                <w:rFonts w:ascii="Arial" w:hAnsi="Arial" w:cs="Arial"/>
                <w:bCs/>
                <w:iCs/>
                <w:color w:val="595959" w:themeColor="text1" w:themeTint="A6"/>
                <w:spacing w:val="2"/>
                <w:sz w:val="16"/>
                <w:szCs w:val="16"/>
                <w:lang w:val="en-US"/>
              </w:rPr>
              <w:t>threshold</w:t>
            </w:r>
            <w:r w:rsidRPr="00DE1A92">
              <w:rPr>
                <w:rFonts w:ascii="Arial" w:hAnsi="Arial" w:cs="Arial"/>
                <w:iCs/>
                <w:color w:val="595959" w:themeColor="text1" w:themeTint="A6"/>
                <w:spacing w:val="2"/>
                <w:sz w:val="16"/>
                <w:szCs w:val="16"/>
                <w:lang w:val="en-US"/>
              </w:rPr>
              <w:t xml:space="preserve"> was PLN 466 for 1-person households and PLN 1257 for 4-person households (2 adults with 2 children at the age under 14</w:t>
            </w:r>
            <w:r w:rsidRPr="00DE1A92">
              <w:rPr>
                <w:rFonts w:ascii="Arial" w:hAnsi="Arial" w:cs="Arial"/>
                <w:color w:val="595959" w:themeColor="text1" w:themeTint="A6"/>
                <w:spacing w:val="2"/>
                <w:sz w:val="16"/>
                <w:szCs w:val="16"/>
                <w:lang w:val="en-US"/>
              </w:rPr>
              <w:t>)</w:t>
            </w:r>
            <w:r w:rsidRPr="00DE1A92">
              <w:rPr>
                <w:rFonts w:ascii="Arial" w:hAnsi="Arial" w:cs="Arial"/>
                <w:iCs/>
                <w:color w:val="595959" w:themeColor="text1" w:themeTint="A6"/>
                <w:spacing w:val="2"/>
                <w:sz w:val="16"/>
                <w:szCs w:val="16"/>
                <w:lang w:val="en-US"/>
              </w:rPr>
              <w:t>, in the fourth quarter of 2017 the threshold was PLN 582 for 1-person households and PLN 1571 for 4-person households, while in the fourth quarter of 2018: PLN 595 and PLN 1606 respectively.</w:t>
            </w:r>
          </w:p>
          <w:p w:rsidR="001F6503" w:rsidRPr="009471A9" w:rsidRDefault="001F6503" w:rsidP="00346E6E">
            <w:pPr>
              <w:autoSpaceDE w:val="0"/>
              <w:autoSpaceDN w:val="0"/>
              <w:adjustRightInd w:val="0"/>
              <w:spacing w:line="200" w:lineRule="exact"/>
              <w:ind w:firstLine="113"/>
              <w:jc w:val="both"/>
              <w:rPr>
                <w:b/>
                <w:color w:val="595959" w:themeColor="text1" w:themeTint="A6"/>
                <w:lang w:val="en-GB"/>
              </w:rPr>
            </w:pPr>
          </w:p>
        </w:tc>
      </w:tr>
      <w:tr w:rsidR="001F6503" w:rsidRPr="007832C6">
        <w:tc>
          <w:tcPr>
            <w:tcW w:w="3686" w:type="dxa"/>
            <w:vMerge/>
          </w:tcPr>
          <w:p w:rsidR="001F6503" w:rsidRPr="001F6503" w:rsidRDefault="001F6503" w:rsidP="00F5504B">
            <w:pPr>
              <w:spacing w:line="184" w:lineRule="exact"/>
              <w:ind w:firstLine="113"/>
              <w:jc w:val="both"/>
              <w:rPr>
                <w:b/>
                <w:lang w:val="en-GB"/>
              </w:rPr>
            </w:pPr>
          </w:p>
        </w:tc>
        <w:tc>
          <w:tcPr>
            <w:tcW w:w="283" w:type="dxa"/>
          </w:tcPr>
          <w:p w:rsidR="001F6503" w:rsidRPr="001F6503" w:rsidRDefault="001F6503">
            <w:pPr>
              <w:pStyle w:val="1"/>
              <w:spacing w:line="360" w:lineRule="auto"/>
              <w:rPr>
                <w:b/>
                <w:lang w:val="en-GB"/>
              </w:rPr>
            </w:pPr>
          </w:p>
        </w:tc>
        <w:tc>
          <w:tcPr>
            <w:tcW w:w="3686" w:type="dxa"/>
            <w:vMerge/>
          </w:tcPr>
          <w:p w:rsidR="001F6503" w:rsidRPr="009471A9" w:rsidRDefault="001F6503" w:rsidP="00346E6E">
            <w:pPr>
              <w:autoSpaceDE w:val="0"/>
              <w:autoSpaceDN w:val="0"/>
              <w:adjustRightInd w:val="0"/>
              <w:spacing w:line="200" w:lineRule="exact"/>
              <w:ind w:firstLine="113"/>
              <w:jc w:val="both"/>
              <w:rPr>
                <w:b/>
                <w:color w:val="595959" w:themeColor="text1" w:themeTint="A6"/>
                <w:lang w:val="en-US"/>
              </w:rPr>
            </w:pPr>
          </w:p>
        </w:tc>
      </w:tr>
      <w:tr w:rsidR="001C6950" w:rsidRPr="007832C6" w:rsidTr="00B769D5">
        <w:tc>
          <w:tcPr>
            <w:tcW w:w="3686" w:type="dxa"/>
          </w:tcPr>
          <w:p w:rsidR="001C6950" w:rsidRPr="008E1268" w:rsidRDefault="001C6950" w:rsidP="00C62054">
            <w:pPr>
              <w:spacing w:line="480" w:lineRule="exact"/>
              <w:rPr>
                <w:rFonts w:ascii="Arial" w:hAnsi="Arial"/>
                <w:b/>
                <w:bCs/>
                <w:color w:val="595959"/>
                <w:sz w:val="16"/>
                <w:lang w:val="en-GB"/>
              </w:rPr>
            </w:pPr>
          </w:p>
          <w:p w:rsidR="001C6950" w:rsidRPr="001C6950" w:rsidRDefault="001C6950" w:rsidP="001C6950">
            <w:pPr>
              <w:tabs>
                <w:tab w:val="left" w:pos="170"/>
              </w:tabs>
              <w:rPr>
                <w:rFonts w:ascii="Arial" w:hAnsi="Arial" w:cs="Arial"/>
                <w:b/>
                <w:sz w:val="18"/>
                <w:szCs w:val="18"/>
              </w:rPr>
            </w:pPr>
            <w:r w:rsidRPr="001C6950">
              <w:rPr>
                <w:rFonts w:ascii="Arial" w:hAnsi="Arial" w:cs="Arial"/>
                <w:b/>
                <w:sz w:val="18"/>
                <w:szCs w:val="18"/>
              </w:rPr>
              <w:t>Mieszkania</w:t>
            </w:r>
            <w:r w:rsidR="008E1268">
              <w:rPr>
                <w:rFonts w:ascii="Arial" w:hAnsi="Arial" w:cs="Arial"/>
                <w:b/>
                <w:sz w:val="18"/>
                <w:szCs w:val="18"/>
              </w:rPr>
              <w:t>. Infrastruktura</w:t>
            </w:r>
          </w:p>
          <w:p w:rsidR="001C6950" w:rsidRPr="001C6950" w:rsidRDefault="001C6950" w:rsidP="001C6950">
            <w:pPr>
              <w:tabs>
                <w:tab w:val="left" w:pos="170"/>
              </w:tabs>
              <w:rPr>
                <w:rFonts w:ascii="Arial" w:hAnsi="Arial" w:cs="Arial"/>
                <w:b/>
                <w:sz w:val="18"/>
                <w:szCs w:val="18"/>
              </w:rPr>
            </w:pPr>
          </w:p>
          <w:p w:rsidR="001C6950" w:rsidRPr="001C6950" w:rsidRDefault="001C6950" w:rsidP="001C6950">
            <w:pPr>
              <w:tabs>
                <w:tab w:val="left" w:pos="340"/>
              </w:tabs>
              <w:spacing w:line="200" w:lineRule="exact"/>
              <w:ind w:right="-28" w:firstLine="113"/>
              <w:jc w:val="both"/>
              <w:rPr>
                <w:rFonts w:ascii="Arial" w:hAnsi="Arial" w:cs="Arial"/>
                <w:spacing w:val="2"/>
                <w:sz w:val="16"/>
                <w:szCs w:val="16"/>
              </w:rPr>
            </w:pPr>
            <w:r w:rsidRPr="001C6950">
              <w:rPr>
                <w:rFonts w:ascii="Arial" w:hAnsi="Arial" w:cs="Arial"/>
                <w:b/>
                <w:spacing w:val="2"/>
                <w:sz w:val="16"/>
                <w:szCs w:val="16"/>
              </w:rPr>
              <w:t>1.</w:t>
            </w:r>
            <w:r w:rsidRPr="001C6950">
              <w:rPr>
                <w:rFonts w:ascii="Arial" w:hAnsi="Arial" w:cs="Arial"/>
                <w:b/>
                <w:spacing w:val="2"/>
                <w:sz w:val="16"/>
                <w:szCs w:val="16"/>
              </w:rPr>
              <w:tab/>
            </w:r>
            <w:r w:rsidRPr="001C6950">
              <w:rPr>
                <w:rFonts w:ascii="Arial" w:hAnsi="Arial" w:cs="Arial"/>
                <w:spacing w:val="2"/>
                <w:sz w:val="16"/>
                <w:szCs w:val="16"/>
              </w:rPr>
              <w:t>Informacje o</w:t>
            </w:r>
            <w:r w:rsidRPr="001C6950">
              <w:rPr>
                <w:rFonts w:ascii="Arial" w:hAnsi="Arial" w:cs="Arial"/>
                <w:b/>
                <w:spacing w:val="2"/>
                <w:sz w:val="16"/>
                <w:szCs w:val="16"/>
              </w:rPr>
              <w:t xml:space="preserve"> zasobach mieszkaniowych </w:t>
            </w:r>
            <w:r w:rsidRPr="001C6950">
              <w:rPr>
                <w:rFonts w:ascii="Arial" w:hAnsi="Arial" w:cs="Arial"/>
                <w:b/>
                <w:spacing w:val="2"/>
                <w:sz w:val="16"/>
                <w:szCs w:val="16"/>
              </w:rPr>
              <w:br/>
              <w:t>i mieszkaniach oddanych do użytkowania</w:t>
            </w:r>
            <w:r w:rsidRPr="001C6950">
              <w:rPr>
                <w:rFonts w:ascii="Arial" w:hAnsi="Arial" w:cs="Arial"/>
                <w:spacing w:val="2"/>
                <w:sz w:val="16"/>
                <w:szCs w:val="16"/>
              </w:rPr>
              <w:t xml:space="preserve"> dotyczą mieszkań, a także izb i powierzchni użytkowej w tych mieszkaniach, znajdujących się w budynkach mieszkalnych i niemieszkalnych. Dane nie obejmują lokali zbiorowego zamieszkania (hoteli pracowniczych, domów studenckich i internatów, domów opieki społecznej i in.) i</w:t>
            </w:r>
            <w:r w:rsidR="00C7438D">
              <w:rPr>
                <w:rFonts w:ascii="Arial" w:hAnsi="Arial" w:cs="Arial"/>
                <w:spacing w:val="2"/>
                <w:sz w:val="16"/>
                <w:szCs w:val="16"/>
              </w:rPr>
              <w:t> </w:t>
            </w:r>
            <w:r w:rsidRPr="001C6950">
              <w:rPr>
                <w:rFonts w:ascii="Arial" w:hAnsi="Arial" w:cs="Arial"/>
                <w:spacing w:val="2"/>
                <w:sz w:val="16"/>
                <w:szCs w:val="16"/>
              </w:rPr>
              <w:t>pomieszczeń nieprzeznaczonych na cele mieszkalne, a z różnych względów zamieszkanych (pomieszczeń inwentarskich, barakowozów, statków, wagonów i in.).</w:t>
            </w:r>
          </w:p>
          <w:p w:rsidR="001C6950" w:rsidRPr="001C6950" w:rsidRDefault="001C6950" w:rsidP="001C6950">
            <w:pPr>
              <w:tabs>
                <w:tab w:val="left" w:pos="397"/>
              </w:tabs>
              <w:spacing w:line="200" w:lineRule="exact"/>
              <w:ind w:left="-28" w:firstLine="113"/>
              <w:jc w:val="both"/>
              <w:rPr>
                <w:rFonts w:ascii="Arial" w:hAnsi="Arial" w:cs="Arial"/>
                <w:sz w:val="16"/>
                <w:szCs w:val="16"/>
              </w:rPr>
            </w:pPr>
            <w:r w:rsidRPr="001C6950">
              <w:rPr>
                <w:rFonts w:ascii="Arial" w:hAnsi="Arial" w:cs="Arial"/>
                <w:b/>
                <w:sz w:val="16"/>
                <w:szCs w:val="16"/>
              </w:rPr>
              <w:t>Mieszkanie</w:t>
            </w:r>
            <w:r w:rsidRPr="001C6950">
              <w:rPr>
                <w:rFonts w:ascii="Arial" w:hAnsi="Arial" w:cs="Arial"/>
                <w:sz w:val="16"/>
                <w:szCs w:val="16"/>
              </w:rPr>
              <w:t xml:space="preserve"> jest to lokal składający się z jednej lub kilku izb łącznie z pomieszczeniami pomocniczymi, wybudowany lub przebudowany dla celów mieszkalnych, konstrukcyjnie wy</w:t>
            </w:r>
            <w:r w:rsidRPr="001C6950">
              <w:rPr>
                <w:rFonts w:ascii="Arial" w:hAnsi="Arial" w:cs="Arial"/>
                <w:sz w:val="16"/>
                <w:szCs w:val="16"/>
              </w:rPr>
              <w:softHyphen/>
              <w:t>dzielony (trwałymi ścianami) w obrębie budynku, do którego to lokalu prowadzi niezależne wejście z klatki schodowej, ogólnego korytarza, wspólnej sieni bądź bezpośrednio z ulicy, podwórza lub ogrodu.</w:t>
            </w:r>
          </w:p>
          <w:p w:rsidR="001C6950" w:rsidRPr="001C6950" w:rsidRDefault="001C6950" w:rsidP="001C6950">
            <w:pPr>
              <w:tabs>
                <w:tab w:val="left" w:pos="397"/>
              </w:tabs>
              <w:spacing w:line="200" w:lineRule="exact"/>
              <w:ind w:left="-28" w:firstLine="113"/>
              <w:jc w:val="both"/>
              <w:rPr>
                <w:rFonts w:ascii="Arial" w:hAnsi="Arial" w:cs="Arial"/>
                <w:sz w:val="16"/>
                <w:szCs w:val="16"/>
              </w:rPr>
            </w:pPr>
            <w:r w:rsidRPr="001C6950">
              <w:rPr>
                <w:rFonts w:ascii="Arial" w:hAnsi="Arial" w:cs="Arial"/>
                <w:b/>
                <w:sz w:val="16"/>
                <w:szCs w:val="16"/>
              </w:rPr>
              <w:t>Izba</w:t>
            </w:r>
            <w:r w:rsidRPr="001C6950">
              <w:rPr>
                <w:rFonts w:ascii="Arial" w:hAnsi="Arial" w:cs="Arial"/>
                <w:sz w:val="16"/>
                <w:szCs w:val="16"/>
              </w:rPr>
              <w:t xml:space="preserve"> jest to pomieszczenie w mieszkaniu oddzielone od innych pomieszczeń stałymi ścianami, o</w:t>
            </w:r>
            <w:r w:rsidR="00C7438D">
              <w:rPr>
                <w:rFonts w:ascii="Arial" w:hAnsi="Arial" w:cs="Arial"/>
                <w:sz w:val="16"/>
                <w:szCs w:val="16"/>
              </w:rPr>
              <w:t> </w:t>
            </w:r>
            <w:r w:rsidRPr="001C6950">
              <w:rPr>
                <w:rFonts w:ascii="Arial" w:hAnsi="Arial" w:cs="Arial"/>
                <w:sz w:val="16"/>
                <w:szCs w:val="16"/>
              </w:rPr>
              <w:t>powierzchni co najmniej 4 m</w:t>
            </w:r>
            <w:r w:rsidRPr="001C6950">
              <w:rPr>
                <w:rFonts w:ascii="Arial" w:hAnsi="Arial" w:cs="Arial"/>
                <w:sz w:val="16"/>
                <w:szCs w:val="16"/>
                <w:vertAlign w:val="superscript"/>
              </w:rPr>
              <w:t>2</w:t>
            </w:r>
            <w:r w:rsidRPr="001C6950">
              <w:rPr>
                <w:rFonts w:ascii="Arial" w:hAnsi="Arial" w:cs="Arial"/>
                <w:sz w:val="16"/>
                <w:szCs w:val="16"/>
              </w:rPr>
              <w:t xml:space="preserve">, z bezpośrednim </w:t>
            </w:r>
            <w:r w:rsidRPr="001C6950">
              <w:rPr>
                <w:rFonts w:ascii="Arial" w:hAnsi="Arial" w:cs="Arial"/>
                <w:sz w:val="16"/>
                <w:szCs w:val="16"/>
              </w:rPr>
              <w:lastRenderedPageBreak/>
              <w:t>oświetleniem dziennym, tj. oknem lub oszklonymi drzwiami w ścianie zewnętrznej budynku. Za izbę uważa się zarówno pokój, jak i kuchnię — jeśli odpowiada warunkom określonym w definicji.</w:t>
            </w:r>
          </w:p>
          <w:p w:rsidR="001C6950" w:rsidRPr="001C6950" w:rsidRDefault="001C6950" w:rsidP="002D7513">
            <w:pPr>
              <w:tabs>
                <w:tab w:val="left" w:pos="397"/>
              </w:tabs>
              <w:spacing w:line="193" w:lineRule="exact"/>
              <w:ind w:firstLine="113"/>
              <w:jc w:val="both"/>
              <w:rPr>
                <w:rFonts w:ascii="Arial" w:hAnsi="Arial" w:cs="Arial"/>
                <w:sz w:val="16"/>
                <w:szCs w:val="16"/>
              </w:rPr>
            </w:pPr>
            <w:r w:rsidRPr="001C6950">
              <w:rPr>
                <w:rFonts w:ascii="Arial" w:hAnsi="Arial" w:cs="Arial"/>
                <w:sz w:val="16"/>
                <w:szCs w:val="16"/>
              </w:rPr>
              <w:t xml:space="preserve">Dane o </w:t>
            </w:r>
            <w:r w:rsidRPr="001C6950">
              <w:rPr>
                <w:rFonts w:ascii="Arial" w:hAnsi="Arial" w:cs="Arial"/>
                <w:b/>
                <w:sz w:val="16"/>
                <w:szCs w:val="16"/>
              </w:rPr>
              <w:t>liczbie izb w mieszkaniach</w:t>
            </w:r>
            <w:r w:rsidRPr="001C6950">
              <w:rPr>
                <w:rFonts w:ascii="Arial" w:hAnsi="Arial" w:cs="Arial"/>
                <w:sz w:val="16"/>
                <w:szCs w:val="16"/>
              </w:rPr>
              <w:t xml:space="preserve"> uwzględniają także izby wykorzystywane wyłącznie do prowadzenia działalności gospodarczej, jeżeli izby te znajdowały się w obrębie mieszkania konstrukcyjnego i nie miały dodatkowego, oddzielnego wejścia z ulicy, podwórza lub z ogólnie dostępnej części budynku.</w:t>
            </w:r>
          </w:p>
          <w:p w:rsidR="001C6950" w:rsidRPr="001C6950" w:rsidRDefault="001C6950" w:rsidP="002D7513">
            <w:pPr>
              <w:tabs>
                <w:tab w:val="left" w:pos="397"/>
              </w:tabs>
              <w:spacing w:line="193" w:lineRule="exact"/>
              <w:ind w:firstLine="113"/>
              <w:jc w:val="both"/>
              <w:rPr>
                <w:rFonts w:ascii="Arial" w:hAnsi="Arial" w:cs="Arial"/>
                <w:sz w:val="16"/>
                <w:szCs w:val="16"/>
              </w:rPr>
            </w:pPr>
            <w:r w:rsidRPr="001C6950">
              <w:rPr>
                <w:rFonts w:ascii="Arial" w:hAnsi="Arial" w:cs="Arial"/>
                <w:b/>
                <w:sz w:val="16"/>
                <w:szCs w:val="16"/>
              </w:rPr>
              <w:t>Powierzchnia użytkowa</w:t>
            </w:r>
            <w:r w:rsidRPr="001C6950">
              <w:rPr>
                <w:rFonts w:ascii="Arial" w:hAnsi="Arial" w:cs="Arial"/>
                <w:sz w:val="16"/>
                <w:szCs w:val="16"/>
              </w:rPr>
              <w:t xml:space="preserve"> mieszkania jest to łączna powierzchnia pokoi, kuchni, przedpokoi, łazienek i wszystkich innych pomieszczeń wchodzących w skład mieszkania.</w:t>
            </w:r>
          </w:p>
          <w:p w:rsidR="001C6950" w:rsidRPr="001C6950" w:rsidRDefault="001C6950" w:rsidP="002D7513">
            <w:pPr>
              <w:tabs>
                <w:tab w:val="left" w:pos="340"/>
              </w:tabs>
              <w:spacing w:line="193" w:lineRule="exact"/>
              <w:ind w:firstLine="170"/>
              <w:jc w:val="both"/>
              <w:rPr>
                <w:rFonts w:ascii="Arial" w:hAnsi="Arial" w:cs="Arial"/>
                <w:sz w:val="16"/>
                <w:szCs w:val="16"/>
              </w:rPr>
            </w:pPr>
            <w:r w:rsidRPr="001C6950">
              <w:rPr>
                <w:rFonts w:ascii="Arial" w:hAnsi="Arial" w:cs="Arial"/>
                <w:b/>
                <w:sz w:val="16"/>
                <w:szCs w:val="16"/>
              </w:rPr>
              <w:t>2.</w:t>
            </w:r>
            <w:r w:rsidRPr="001C6950">
              <w:rPr>
                <w:rFonts w:ascii="Arial" w:hAnsi="Arial" w:cs="Arial"/>
                <w:b/>
                <w:sz w:val="16"/>
                <w:szCs w:val="16"/>
              </w:rPr>
              <w:tab/>
            </w:r>
            <w:r w:rsidRPr="001C6950">
              <w:rPr>
                <w:rFonts w:ascii="Arial" w:hAnsi="Arial" w:cs="Arial"/>
                <w:sz w:val="16"/>
                <w:szCs w:val="16"/>
              </w:rPr>
              <w:t>Dane</w:t>
            </w:r>
            <w:r w:rsidRPr="001C6950">
              <w:rPr>
                <w:rFonts w:ascii="Arial" w:hAnsi="Arial" w:cs="Arial"/>
                <w:b/>
                <w:sz w:val="16"/>
                <w:szCs w:val="16"/>
              </w:rPr>
              <w:t xml:space="preserve"> o zasobach mieszkaniowych </w:t>
            </w:r>
            <w:r w:rsidRPr="001C6950">
              <w:rPr>
                <w:rFonts w:ascii="Arial" w:hAnsi="Arial" w:cs="Arial"/>
                <w:sz w:val="16"/>
                <w:szCs w:val="16"/>
              </w:rPr>
              <w:t xml:space="preserve">opracowano na podstawie bilansu zasobów mieszkaniowych według stanu w dniu 31 </w:t>
            </w:r>
            <w:r w:rsidR="00C7438D">
              <w:rPr>
                <w:rFonts w:ascii="Arial" w:hAnsi="Arial" w:cs="Arial"/>
                <w:sz w:val="16"/>
                <w:szCs w:val="16"/>
              </w:rPr>
              <w:t>grudnia</w:t>
            </w:r>
            <w:r w:rsidRPr="001C6950">
              <w:rPr>
                <w:rFonts w:ascii="Arial" w:hAnsi="Arial" w:cs="Arial"/>
                <w:sz w:val="16"/>
                <w:szCs w:val="16"/>
              </w:rPr>
              <w:t>.</w:t>
            </w:r>
          </w:p>
          <w:p w:rsidR="001C6950" w:rsidRPr="001C6950" w:rsidRDefault="001C6950" w:rsidP="002D7513">
            <w:pPr>
              <w:tabs>
                <w:tab w:val="left" w:pos="340"/>
              </w:tabs>
              <w:autoSpaceDE w:val="0"/>
              <w:autoSpaceDN w:val="0"/>
              <w:adjustRightInd w:val="0"/>
              <w:spacing w:line="193" w:lineRule="exact"/>
              <w:ind w:firstLine="170"/>
              <w:jc w:val="both"/>
              <w:rPr>
                <w:rFonts w:ascii="Arial" w:hAnsi="Arial" w:cs="Arial"/>
                <w:sz w:val="16"/>
                <w:szCs w:val="16"/>
              </w:rPr>
            </w:pPr>
            <w:r w:rsidRPr="001C6950">
              <w:rPr>
                <w:rFonts w:ascii="Arial" w:hAnsi="Arial" w:cs="Arial"/>
                <w:b/>
                <w:bCs/>
                <w:sz w:val="16"/>
                <w:szCs w:val="16"/>
              </w:rPr>
              <w:t>3.</w:t>
            </w:r>
            <w:r w:rsidRPr="001C6950">
              <w:rPr>
                <w:rFonts w:ascii="Arial" w:hAnsi="Arial" w:cs="Arial"/>
                <w:b/>
                <w:bCs/>
                <w:sz w:val="16"/>
                <w:szCs w:val="16"/>
              </w:rPr>
              <w:tab/>
              <w:t xml:space="preserve">Bilanse zasobów mieszkaniowych </w:t>
            </w:r>
            <w:r w:rsidRPr="001C6950">
              <w:rPr>
                <w:rFonts w:ascii="Arial" w:hAnsi="Arial" w:cs="Arial"/>
                <w:sz w:val="16"/>
                <w:szCs w:val="16"/>
              </w:rPr>
              <w:t>sporządza się dla okresów międzyspisowych w</w:t>
            </w:r>
            <w:r w:rsidR="00C7438D">
              <w:rPr>
                <w:rFonts w:ascii="Arial" w:hAnsi="Arial" w:cs="Arial"/>
                <w:sz w:val="16"/>
                <w:szCs w:val="16"/>
              </w:rPr>
              <w:t> </w:t>
            </w:r>
            <w:r w:rsidRPr="001C6950">
              <w:rPr>
                <w:rFonts w:ascii="Arial" w:hAnsi="Arial" w:cs="Arial"/>
                <w:sz w:val="16"/>
                <w:szCs w:val="16"/>
              </w:rPr>
              <w:t xml:space="preserve">oparciu o wyniki ostatniego spisu powszechnego (dla lat 2002—2009 przyjęto jako bazę wyjściową wyniki spisu 2002, od 2010 r. — wyniki spisu 2011), przyjmując od 2002 r. za podstawę mieszkania zamieszkane i niezamieszkane oraz uwzględniając przyrosty i ubytki zasobów mieszkaniowych. </w:t>
            </w:r>
          </w:p>
          <w:p w:rsidR="001C6950" w:rsidRPr="001C6950" w:rsidRDefault="001C6950" w:rsidP="002D7513">
            <w:pPr>
              <w:tabs>
                <w:tab w:val="left" w:pos="340"/>
              </w:tabs>
              <w:spacing w:before="20" w:line="193" w:lineRule="exact"/>
              <w:ind w:firstLine="170"/>
              <w:jc w:val="both"/>
              <w:rPr>
                <w:rFonts w:ascii="Arial" w:hAnsi="Arial" w:cs="Arial"/>
                <w:strike/>
                <w:sz w:val="16"/>
                <w:szCs w:val="16"/>
              </w:rPr>
            </w:pPr>
            <w:r w:rsidRPr="001C6950">
              <w:rPr>
                <w:rFonts w:ascii="Arial" w:hAnsi="Arial" w:cs="Arial"/>
                <w:b/>
                <w:bCs/>
                <w:sz w:val="16"/>
                <w:szCs w:val="16"/>
              </w:rPr>
              <w:t>4.</w:t>
            </w:r>
            <w:r w:rsidRPr="001C6950">
              <w:rPr>
                <w:rFonts w:ascii="Arial" w:hAnsi="Arial" w:cs="Arial"/>
                <w:b/>
                <w:bCs/>
                <w:sz w:val="16"/>
                <w:szCs w:val="16"/>
              </w:rPr>
              <w:tab/>
              <w:t xml:space="preserve"> </w:t>
            </w:r>
            <w:r w:rsidRPr="001C6950">
              <w:rPr>
                <w:rFonts w:ascii="Arial" w:hAnsi="Arial" w:cs="Arial"/>
                <w:sz w:val="16"/>
                <w:szCs w:val="16"/>
              </w:rPr>
              <w:t xml:space="preserve">W zasobach mieszkaniowych za podstawę obliczenia przeciętnej liczby osób na mieszkanie i na izbę przyjęto ogólną liczbę ludności według stanu w dniu </w:t>
            </w:r>
            <w:r w:rsidR="00C7438D" w:rsidRPr="001C6950">
              <w:rPr>
                <w:rFonts w:ascii="Arial" w:hAnsi="Arial" w:cs="Arial"/>
                <w:sz w:val="16"/>
                <w:szCs w:val="16"/>
              </w:rPr>
              <w:t xml:space="preserve">31 </w:t>
            </w:r>
            <w:r w:rsidR="00C7438D">
              <w:rPr>
                <w:rFonts w:ascii="Arial" w:hAnsi="Arial" w:cs="Arial"/>
                <w:sz w:val="16"/>
                <w:szCs w:val="16"/>
              </w:rPr>
              <w:t>grudnia</w:t>
            </w:r>
            <w:r w:rsidRPr="001C6950">
              <w:rPr>
                <w:rFonts w:ascii="Arial" w:hAnsi="Arial" w:cs="Arial"/>
                <w:sz w:val="16"/>
                <w:szCs w:val="16"/>
              </w:rPr>
              <w:t xml:space="preserve">. </w:t>
            </w:r>
          </w:p>
          <w:p w:rsidR="001C6950" w:rsidRPr="001C6950" w:rsidRDefault="001C6950" w:rsidP="002D7513">
            <w:pPr>
              <w:tabs>
                <w:tab w:val="left" w:pos="344"/>
              </w:tabs>
              <w:autoSpaceDE w:val="0"/>
              <w:autoSpaceDN w:val="0"/>
              <w:adjustRightInd w:val="0"/>
              <w:spacing w:line="193" w:lineRule="exact"/>
              <w:ind w:firstLine="170"/>
              <w:jc w:val="both"/>
              <w:rPr>
                <w:rFonts w:ascii="Arial" w:hAnsi="Arial" w:cs="Arial"/>
                <w:b/>
                <w:sz w:val="16"/>
                <w:szCs w:val="16"/>
              </w:rPr>
            </w:pPr>
            <w:r w:rsidRPr="001C6950">
              <w:rPr>
                <w:rFonts w:ascii="Arial" w:hAnsi="Arial" w:cs="Arial"/>
                <w:b/>
                <w:bCs/>
                <w:sz w:val="16"/>
                <w:szCs w:val="16"/>
              </w:rPr>
              <w:t>5.</w:t>
            </w:r>
            <w:r w:rsidRPr="001C6950">
              <w:rPr>
                <w:rFonts w:ascii="Arial" w:hAnsi="Arial" w:cs="Arial"/>
                <w:b/>
                <w:bCs/>
                <w:sz w:val="16"/>
                <w:szCs w:val="16"/>
              </w:rPr>
              <w:tab/>
            </w:r>
            <w:r w:rsidRPr="001C6950">
              <w:rPr>
                <w:rFonts w:ascii="Arial" w:hAnsi="Arial" w:cs="Arial"/>
                <w:sz w:val="16"/>
                <w:szCs w:val="16"/>
              </w:rPr>
              <w:t xml:space="preserve">Dane o </w:t>
            </w:r>
            <w:r w:rsidRPr="001C6950">
              <w:rPr>
                <w:rFonts w:ascii="Arial" w:hAnsi="Arial" w:cs="Arial"/>
                <w:b/>
                <w:bCs/>
                <w:sz w:val="16"/>
                <w:szCs w:val="16"/>
              </w:rPr>
              <w:t xml:space="preserve">mieszkaniach, których budowę rozpoczęto </w:t>
            </w:r>
            <w:r w:rsidRPr="001C6950">
              <w:rPr>
                <w:rFonts w:ascii="Arial" w:hAnsi="Arial" w:cs="Arial"/>
                <w:sz w:val="16"/>
                <w:szCs w:val="16"/>
              </w:rPr>
              <w:t>dotyczą mieszkań: w nowych budynkach mieszkalnych, w budynkach niemieszkalnych, uzyskanych w wyniku rozbudowy budynków (w części stanowiącej rozbudowę), uzyskanych w wyniku przebudowy pomieszczeń niemieszkalnych.</w:t>
            </w:r>
          </w:p>
          <w:p w:rsidR="001C6950" w:rsidRPr="001C6950" w:rsidRDefault="001C6950" w:rsidP="002D7513">
            <w:pPr>
              <w:tabs>
                <w:tab w:val="left" w:pos="340"/>
              </w:tabs>
              <w:spacing w:before="20" w:line="193" w:lineRule="exact"/>
              <w:ind w:firstLine="142"/>
              <w:jc w:val="both"/>
              <w:rPr>
                <w:rFonts w:ascii="Arial" w:hAnsi="Arial" w:cs="Arial"/>
                <w:sz w:val="16"/>
                <w:szCs w:val="16"/>
              </w:rPr>
            </w:pPr>
            <w:r w:rsidRPr="001C6950">
              <w:rPr>
                <w:rFonts w:ascii="Arial" w:hAnsi="Arial" w:cs="Arial"/>
                <w:b/>
                <w:sz w:val="16"/>
                <w:szCs w:val="16"/>
              </w:rPr>
              <w:t xml:space="preserve">6. </w:t>
            </w:r>
            <w:r w:rsidRPr="001C6950">
              <w:rPr>
                <w:rFonts w:ascii="Arial" w:hAnsi="Arial" w:cs="Arial"/>
                <w:b/>
                <w:sz w:val="16"/>
                <w:szCs w:val="16"/>
              </w:rPr>
              <w:tab/>
            </w:r>
            <w:r w:rsidRPr="001C6950">
              <w:rPr>
                <w:rFonts w:ascii="Arial" w:hAnsi="Arial" w:cs="Arial"/>
                <w:sz w:val="16"/>
                <w:szCs w:val="16"/>
              </w:rPr>
              <w:t>Informacje o</w:t>
            </w:r>
            <w:r w:rsidRPr="001C6950">
              <w:rPr>
                <w:rFonts w:ascii="Arial" w:hAnsi="Arial" w:cs="Arial"/>
                <w:b/>
                <w:sz w:val="16"/>
                <w:szCs w:val="16"/>
              </w:rPr>
              <w:t xml:space="preserve"> mieszkaniach, powierzchni użytkowej mieszkań</w:t>
            </w:r>
            <w:r w:rsidRPr="001C6950">
              <w:rPr>
                <w:rFonts w:ascii="Arial" w:hAnsi="Arial" w:cs="Arial"/>
                <w:sz w:val="16"/>
                <w:szCs w:val="16"/>
              </w:rPr>
              <w:t xml:space="preserve"> oraz o</w:t>
            </w:r>
            <w:r w:rsidRPr="001C6950">
              <w:rPr>
                <w:rFonts w:ascii="Arial" w:hAnsi="Arial" w:cs="Arial"/>
                <w:b/>
                <w:sz w:val="16"/>
                <w:szCs w:val="16"/>
              </w:rPr>
              <w:t xml:space="preserve"> izbach oddanych do użytkowania</w:t>
            </w:r>
            <w:r w:rsidRPr="001C6950">
              <w:rPr>
                <w:rFonts w:ascii="Arial" w:hAnsi="Arial" w:cs="Arial"/>
                <w:sz w:val="16"/>
                <w:szCs w:val="16"/>
              </w:rPr>
              <w:t xml:space="preserve"> dotyczą mieszkań w budynkach nowo wybudowanych i rozbudowanych (w części stanowiącej rozbudowę) oraz uzyskanych w wy-niku przebudowy pomieszczeń niemieszkalnych.</w:t>
            </w:r>
          </w:p>
          <w:p w:rsidR="001C6950" w:rsidRPr="001C6950" w:rsidRDefault="001C6950" w:rsidP="002D7513">
            <w:pPr>
              <w:tabs>
                <w:tab w:val="left" w:pos="397"/>
              </w:tabs>
              <w:spacing w:line="193" w:lineRule="exact"/>
              <w:ind w:firstLine="113"/>
              <w:jc w:val="both"/>
              <w:rPr>
                <w:rFonts w:ascii="Arial" w:hAnsi="Arial" w:cs="Arial"/>
                <w:sz w:val="16"/>
                <w:szCs w:val="16"/>
              </w:rPr>
            </w:pPr>
            <w:r w:rsidRPr="001C6950">
              <w:rPr>
                <w:rFonts w:ascii="Arial" w:hAnsi="Arial" w:cs="Arial"/>
                <w:sz w:val="16"/>
                <w:szCs w:val="16"/>
              </w:rPr>
              <w:t>Informacje o efektach:</w:t>
            </w:r>
          </w:p>
          <w:p w:rsidR="001C6950" w:rsidRPr="001C6950" w:rsidRDefault="001C6950" w:rsidP="002D7513">
            <w:pPr>
              <w:tabs>
                <w:tab w:val="left" w:pos="227"/>
              </w:tabs>
              <w:spacing w:line="193" w:lineRule="exact"/>
              <w:ind w:left="227" w:hanging="227"/>
              <w:jc w:val="both"/>
              <w:rPr>
                <w:rFonts w:ascii="Arial" w:hAnsi="Arial" w:cs="Arial"/>
                <w:sz w:val="16"/>
                <w:szCs w:val="16"/>
              </w:rPr>
            </w:pPr>
            <w:r w:rsidRPr="001C6950">
              <w:rPr>
                <w:rFonts w:ascii="Arial" w:hAnsi="Arial" w:cs="Arial"/>
                <w:sz w:val="16"/>
                <w:szCs w:val="16"/>
              </w:rPr>
              <w:t>—</w:t>
            </w:r>
            <w:r w:rsidRPr="001C6950">
              <w:rPr>
                <w:rFonts w:ascii="Arial" w:hAnsi="Arial" w:cs="Arial"/>
                <w:sz w:val="16"/>
                <w:szCs w:val="16"/>
              </w:rPr>
              <w:tab/>
            </w:r>
            <w:r w:rsidRPr="001C6950">
              <w:rPr>
                <w:rFonts w:ascii="Arial" w:hAnsi="Arial" w:cs="Arial"/>
                <w:b/>
                <w:sz w:val="16"/>
                <w:szCs w:val="16"/>
              </w:rPr>
              <w:t>budownictwa spółdzielczego</w:t>
            </w:r>
            <w:r w:rsidRPr="001C6950">
              <w:rPr>
                <w:rFonts w:ascii="Arial" w:hAnsi="Arial" w:cs="Arial"/>
                <w:sz w:val="16"/>
                <w:szCs w:val="16"/>
              </w:rPr>
              <w:t xml:space="preserve"> dotyczą mieszkań oddanych do użytkowania przez spółdzielnie mieszkaniowe, z przeznaczeniem dla osób będących członkami tych spółdzielni;</w:t>
            </w:r>
          </w:p>
          <w:p w:rsidR="001C6950" w:rsidRPr="001C6950" w:rsidRDefault="001C6950" w:rsidP="002D7513">
            <w:pPr>
              <w:tabs>
                <w:tab w:val="left" w:pos="227"/>
              </w:tabs>
              <w:spacing w:line="193" w:lineRule="exact"/>
              <w:ind w:left="227" w:hanging="227"/>
              <w:jc w:val="both"/>
              <w:rPr>
                <w:rFonts w:ascii="Arial" w:hAnsi="Arial" w:cs="Arial"/>
                <w:sz w:val="16"/>
                <w:szCs w:val="16"/>
              </w:rPr>
            </w:pPr>
            <w:r w:rsidRPr="001C6950">
              <w:rPr>
                <w:rFonts w:ascii="Arial" w:hAnsi="Arial" w:cs="Arial"/>
                <w:sz w:val="16"/>
                <w:szCs w:val="16"/>
              </w:rPr>
              <w:t>—</w:t>
            </w:r>
            <w:r w:rsidRPr="001C6950">
              <w:rPr>
                <w:rFonts w:ascii="Arial" w:hAnsi="Arial" w:cs="Arial"/>
                <w:sz w:val="16"/>
                <w:szCs w:val="16"/>
              </w:rPr>
              <w:tab/>
            </w:r>
            <w:r w:rsidRPr="001C6950">
              <w:rPr>
                <w:rFonts w:ascii="Arial" w:hAnsi="Arial" w:cs="Arial"/>
                <w:b/>
                <w:sz w:val="16"/>
                <w:szCs w:val="16"/>
              </w:rPr>
              <w:t>budownictwa komunalnego (gminnego)</w:t>
            </w:r>
            <w:r w:rsidRPr="001C6950">
              <w:rPr>
                <w:rFonts w:ascii="Arial" w:hAnsi="Arial" w:cs="Arial"/>
                <w:sz w:val="16"/>
                <w:szCs w:val="16"/>
              </w:rPr>
              <w:t xml:space="preserve"> dotyczą mieszkań realizowanych w całości ze środków gminy (głównie o charakterze socjalnym lub interwencyjnym);</w:t>
            </w:r>
          </w:p>
          <w:p w:rsidR="001C6950" w:rsidRPr="001C6950" w:rsidRDefault="001C6950" w:rsidP="002D7513">
            <w:pPr>
              <w:tabs>
                <w:tab w:val="left" w:pos="227"/>
              </w:tabs>
              <w:spacing w:line="193" w:lineRule="exact"/>
              <w:ind w:left="227" w:hanging="227"/>
              <w:jc w:val="both"/>
              <w:rPr>
                <w:rFonts w:ascii="Arial" w:hAnsi="Arial" w:cs="Arial"/>
                <w:sz w:val="16"/>
                <w:szCs w:val="16"/>
              </w:rPr>
            </w:pPr>
            <w:r w:rsidRPr="001C6950">
              <w:rPr>
                <w:rFonts w:ascii="Arial" w:hAnsi="Arial" w:cs="Arial"/>
                <w:sz w:val="16"/>
                <w:szCs w:val="16"/>
              </w:rPr>
              <w:t>—</w:t>
            </w:r>
            <w:r w:rsidRPr="001C6950">
              <w:rPr>
                <w:rFonts w:ascii="Arial" w:hAnsi="Arial" w:cs="Arial"/>
                <w:sz w:val="16"/>
                <w:szCs w:val="16"/>
              </w:rPr>
              <w:tab/>
            </w:r>
            <w:r w:rsidRPr="001C6950">
              <w:rPr>
                <w:rFonts w:ascii="Arial" w:hAnsi="Arial" w:cs="Arial"/>
                <w:b/>
                <w:sz w:val="16"/>
                <w:szCs w:val="16"/>
              </w:rPr>
              <w:t>budownictwa zakładowego</w:t>
            </w:r>
            <w:r w:rsidRPr="001C6950">
              <w:rPr>
                <w:rFonts w:ascii="Arial" w:hAnsi="Arial" w:cs="Arial"/>
                <w:sz w:val="16"/>
                <w:szCs w:val="16"/>
              </w:rPr>
              <w:t xml:space="preserve"> dotyczą mieszkań oddanych do użytkowania przez zakłady pracy (sektora publicznego i prywatnego), z przeznaczeniem na zaspokojenie potrzeb mieszkaniowych pracowników tych zakładów;</w:t>
            </w:r>
          </w:p>
          <w:p w:rsidR="001C6950" w:rsidRPr="001C6950" w:rsidRDefault="001C6950" w:rsidP="001C6950">
            <w:pPr>
              <w:tabs>
                <w:tab w:val="left" w:pos="227"/>
              </w:tabs>
              <w:spacing w:line="206" w:lineRule="exact"/>
              <w:ind w:left="227" w:hanging="227"/>
              <w:jc w:val="both"/>
              <w:rPr>
                <w:rFonts w:ascii="Arial" w:hAnsi="Arial" w:cs="Arial"/>
                <w:sz w:val="16"/>
                <w:szCs w:val="16"/>
              </w:rPr>
            </w:pPr>
            <w:r w:rsidRPr="001C6950">
              <w:rPr>
                <w:rFonts w:ascii="Arial" w:hAnsi="Arial" w:cs="Arial"/>
                <w:sz w:val="16"/>
                <w:szCs w:val="16"/>
              </w:rPr>
              <w:lastRenderedPageBreak/>
              <w:t>—</w:t>
            </w:r>
            <w:r w:rsidRPr="001C6950">
              <w:rPr>
                <w:rFonts w:ascii="Arial" w:hAnsi="Arial" w:cs="Arial"/>
                <w:sz w:val="16"/>
                <w:szCs w:val="16"/>
              </w:rPr>
              <w:tab/>
            </w:r>
            <w:r w:rsidRPr="001C6950">
              <w:rPr>
                <w:rFonts w:ascii="Arial" w:hAnsi="Arial" w:cs="Arial"/>
                <w:b/>
                <w:sz w:val="16"/>
                <w:szCs w:val="16"/>
              </w:rPr>
              <w:t>budownictwa przeznaczonego na sprzedaż lub wynajem</w:t>
            </w:r>
            <w:r w:rsidRPr="001C6950">
              <w:rPr>
                <w:rFonts w:ascii="Arial" w:hAnsi="Arial" w:cs="Arial"/>
                <w:sz w:val="16"/>
                <w:szCs w:val="16"/>
              </w:rPr>
              <w:t xml:space="preserve"> dotyczą mieszkań oddanych do użytkowania przez różnych inwestorów w celu osiągnięcia zysku;</w:t>
            </w:r>
          </w:p>
          <w:p w:rsidR="001C6950" w:rsidRPr="001C6950" w:rsidRDefault="001C6950" w:rsidP="001C6950">
            <w:pPr>
              <w:tabs>
                <w:tab w:val="left" w:pos="227"/>
              </w:tabs>
              <w:spacing w:line="206" w:lineRule="exact"/>
              <w:ind w:left="227" w:hanging="227"/>
              <w:jc w:val="both"/>
              <w:rPr>
                <w:rFonts w:ascii="Arial" w:hAnsi="Arial" w:cs="Arial"/>
                <w:sz w:val="16"/>
                <w:szCs w:val="16"/>
              </w:rPr>
            </w:pPr>
            <w:r w:rsidRPr="001C6950">
              <w:rPr>
                <w:rFonts w:ascii="Arial" w:hAnsi="Arial" w:cs="Arial"/>
                <w:sz w:val="16"/>
                <w:szCs w:val="16"/>
              </w:rPr>
              <w:t>—</w:t>
            </w:r>
            <w:r w:rsidRPr="001C6950">
              <w:rPr>
                <w:rFonts w:ascii="Arial" w:hAnsi="Arial" w:cs="Arial"/>
                <w:sz w:val="16"/>
                <w:szCs w:val="16"/>
              </w:rPr>
              <w:tab/>
            </w:r>
            <w:r w:rsidRPr="001C6950">
              <w:rPr>
                <w:rFonts w:ascii="Arial" w:hAnsi="Arial"/>
                <w:b/>
                <w:bCs/>
                <w:sz w:val="16"/>
                <w:szCs w:val="16"/>
              </w:rPr>
              <w:t xml:space="preserve">budownictwa społecznego czynszowego </w:t>
            </w:r>
            <w:r w:rsidRPr="001C6950">
              <w:rPr>
                <w:rFonts w:ascii="Arial" w:hAnsi="Arial"/>
                <w:sz w:val="16"/>
                <w:szCs w:val="16"/>
              </w:rPr>
              <w:t>dotyczą mieszkań realizowanych przez towarzystwa budownictwa społecznego (działające na zasadzie non profit), z wykorzystaniem kredytu z Banku Gospodarstwa Krajowego</w:t>
            </w:r>
            <w:r w:rsidRPr="001C6950">
              <w:rPr>
                <w:rFonts w:ascii="Arial" w:hAnsi="Arial" w:cs="Arial"/>
                <w:sz w:val="16"/>
                <w:szCs w:val="16"/>
              </w:rPr>
              <w:t xml:space="preserve">; </w:t>
            </w:r>
          </w:p>
          <w:p w:rsidR="001C6950" w:rsidRPr="001C6950" w:rsidRDefault="001C6950" w:rsidP="001C6950">
            <w:pPr>
              <w:tabs>
                <w:tab w:val="left" w:pos="227"/>
              </w:tabs>
              <w:spacing w:line="206" w:lineRule="exact"/>
              <w:ind w:left="227" w:hanging="227"/>
              <w:jc w:val="both"/>
              <w:rPr>
                <w:rFonts w:ascii="Arial" w:hAnsi="Arial" w:cs="Arial"/>
                <w:sz w:val="16"/>
                <w:szCs w:val="16"/>
              </w:rPr>
            </w:pPr>
            <w:r w:rsidRPr="001C6950">
              <w:rPr>
                <w:rFonts w:ascii="Arial" w:hAnsi="Arial" w:cs="Arial"/>
                <w:sz w:val="16"/>
                <w:szCs w:val="16"/>
              </w:rPr>
              <w:t>—</w:t>
            </w:r>
            <w:r w:rsidRPr="001C6950">
              <w:rPr>
                <w:rFonts w:ascii="Arial" w:hAnsi="Arial" w:cs="Arial"/>
                <w:sz w:val="16"/>
                <w:szCs w:val="16"/>
              </w:rPr>
              <w:tab/>
            </w:r>
            <w:r w:rsidRPr="001C6950">
              <w:rPr>
                <w:rFonts w:ascii="Arial" w:hAnsi="Arial" w:cs="Arial"/>
                <w:b/>
                <w:sz w:val="16"/>
                <w:szCs w:val="16"/>
              </w:rPr>
              <w:t>budownictwa indywidualnego</w:t>
            </w:r>
            <w:r w:rsidRPr="001C6950">
              <w:rPr>
                <w:rFonts w:ascii="Arial" w:hAnsi="Arial" w:cs="Arial"/>
                <w:sz w:val="16"/>
                <w:szCs w:val="16"/>
              </w:rPr>
              <w:t xml:space="preserve"> dotyczą mieszkań oddanych do użytkowania przez osoby fizyczne (prowadzące i nieprowadzące działalności gospodarczej), fundacje, kościoły i</w:t>
            </w:r>
            <w:r w:rsidR="002D7513">
              <w:rPr>
                <w:rFonts w:ascii="Arial" w:hAnsi="Arial" w:cs="Arial"/>
                <w:sz w:val="16"/>
                <w:szCs w:val="16"/>
              </w:rPr>
              <w:t> </w:t>
            </w:r>
            <w:r w:rsidRPr="001C6950">
              <w:rPr>
                <w:rFonts w:ascii="Arial" w:hAnsi="Arial" w:cs="Arial"/>
                <w:sz w:val="16"/>
                <w:szCs w:val="16"/>
              </w:rPr>
              <w:t>związki wyznaniowe, z przeznaczeniem na użytek własny inwestora.</w:t>
            </w:r>
          </w:p>
          <w:p w:rsidR="001C6950" w:rsidRPr="001C6950" w:rsidRDefault="001C6950" w:rsidP="00C7438D">
            <w:pPr>
              <w:tabs>
                <w:tab w:val="left" w:pos="227"/>
              </w:tabs>
              <w:spacing w:before="20" w:line="206" w:lineRule="exact"/>
              <w:ind w:firstLine="142"/>
              <w:jc w:val="both"/>
              <w:rPr>
                <w:rFonts w:ascii="Arial" w:hAnsi="Arial" w:cs="Arial"/>
                <w:b/>
                <w:spacing w:val="-2"/>
                <w:sz w:val="16"/>
                <w:szCs w:val="16"/>
              </w:rPr>
            </w:pPr>
            <w:r w:rsidRPr="001C6950">
              <w:rPr>
                <w:rFonts w:ascii="Arial" w:hAnsi="Arial"/>
                <w:b/>
                <w:sz w:val="16"/>
                <w:szCs w:val="16"/>
              </w:rPr>
              <w:t>7.</w:t>
            </w:r>
            <w:r w:rsidRPr="001C6950">
              <w:rPr>
                <w:rFonts w:ascii="Arial" w:hAnsi="Arial"/>
                <w:sz w:val="16"/>
                <w:szCs w:val="16"/>
              </w:rPr>
              <w:t xml:space="preserve"> </w:t>
            </w:r>
            <w:r w:rsidRPr="001C6950">
              <w:rPr>
                <w:rFonts w:ascii="Arial" w:hAnsi="Arial" w:cs="Arial"/>
                <w:sz w:val="16"/>
                <w:szCs w:val="16"/>
              </w:rPr>
              <w:t>W związku ze zmianą metodologiczną, od 2018 r. dane o efektach budownictwa „indywidualnego” realizowanego z przeznaczeniem na sprzedaż lub wynajem w celu osiągnięcia zysku, zostały włączone do formy budownictwa „przeznaczone na sprzedaż lub wynajem”. Dane o</w:t>
            </w:r>
            <w:r w:rsidR="002D7513">
              <w:rPr>
                <w:rFonts w:ascii="Arial" w:hAnsi="Arial" w:cs="Arial"/>
                <w:sz w:val="16"/>
                <w:szCs w:val="16"/>
              </w:rPr>
              <w:t> </w:t>
            </w:r>
            <w:r w:rsidRPr="001C6950">
              <w:rPr>
                <w:rFonts w:ascii="Arial" w:hAnsi="Arial" w:cs="Arial"/>
                <w:sz w:val="16"/>
                <w:szCs w:val="16"/>
              </w:rPr>
              <w:t>mieszkaniach, powierzchni użytkowej oraz izbach oddanych do użytkowania przeliczono zgodnie nowo obowiązującą metodologią. Dane o</w:t>
            </w:r>
            <w:r w:rsidR="00C7438D">
              <w:rPr>
                <w:rFonts w:ascii="Arial" w:hAnsi="Arial" w:cs="Arial"/>
                <w:sz w:val="16"/>
                <w:szCs w:val="16"/>
              </w:rPr>
              <w:t> </w:t>
            </w:r>
            <w:r w:rsidRPr="001C6950">
              <w:rPr>
                <w:rFonts w:ascii="Arial" w:hAnsi="Arial" w:cs="Arial"/>
                <w:sz w:val="16"/>
                <w:szCs w:val="16"/>
              </w:rPr>
              <w:t>mieszkaniach, których budowę rozpoczęto, ze względu na brak możliwości dokonania przeliczeń wstecz zgodnie ze zmienionym zakresem form budownictwa („indywidualne” oraz „na sprzedaż lub wynajem”), dla lat 2010—2017 zaprezentowano według metodologii obowiązującej do 2017</w:t>
            </w:r>
            <w:r w:rsidR="002D7513">
              <w:rPr>
                <w:rFonts w:ascii="Arial" w:hAnsi="Arial" w:cs="Arial"/>
                <w:sz w:val="16"/>
                <w:szCs w:val="16"/>
              </w:rPr>
              <w:t> </w:t>
            </w:r>
            <w:r w:rsidRPr="001C6950">
              <w:rPr>
                <w:rFonts w:ascii="Arial" w:hAnsi="Arial" w:cs="Arial"/>
                <w:sz w:val="16"/>
                <w:szCs w:val="16"/>
              </w:rPr>
              <w:t>r.</w:t>
            </w:r>
          </w:p>
        </w:tc>
        <w:tc>
          <w:tcPr>
            <w:tcW w:w="283" w:type="dxa"/>
          </w:tcPr>
          <w:p w:rsidR="001C6950" w:rsidRPr="001C6950" w:rsidRDefault="001C6950" w:rsidP="001C6950">
            <w:pPr>
              <w:tabs>
                <w:tab w:val="left" w:pos="227"/>
              </w:tabs>
              <w:spacing w:line="252" w:lineRule="auto"/>
              <w:ind w:left="227" w:hanging="227"/>
              <w:jc w:val="both"/>
              <w:rPr>
                <w:rFonts w:ascii="Arial" w:hAnsi="Arial" w:cs="Arial"/>
                <w:b/>
                <w:sz w:val="16"/>
                <w:szCs w:val="16"/>
              </w:rPr>
            </w:pPr>
          </w:p>
        </w:tc>
        <w:tc>
          <w:tcPr>
            <w:tcW w:w="3686" w:type="dxa"/>
          </w:tcPr>
          <w:p w:rsidR="001C6950" w:rsidRPr="001C6950" w:rsidRDefault="001C6950" w:rsidP="001C6950">
            <w:pPr>
              <w:spacing w:line="480" w:lineRule="exact"/>
              <w:rPr>
                <w:rFonts w:ascii="Arial" w:hAnsi="Arial"/>
                <w:b/>
                <w:bCs/>
                <w:color w:val="595959"/>
                <w:sz w:val="16"/>
              </w:rPr>
            </w:pPr>
          </w:p>
          <w:p w:rsidR="001C6950" w:rsidRPr="001C6950" w:rsidRDefault="001C6950" w:rsidP="001C6950">
            <w:pPr>
              <w:tabs>
                <w:tab w:val="left" w:pos="170"/>
              </w:tabs>
              <w:rPr>
                <w:rFonts w:ascii="Arial" w:hAnsi="Arial" w:cs="Arial"/>
                <w:b/>
                <w:color w:val="595959"/>
                <w:sz w:val="18"/>
                <w:szCs w:val="18"/>
                <w:lang w:val="en-GB"/>
              </w:rPr>
            </w:pPr>
            <w:r w:rsidRPr="001C6950">
              <w:rPr>
                <w:rFonts w:ascii="Arial" w:hAnsi="Arial" w:cs="Arial"/>
                <w:b/>
                <w:color w:val="595959"/>
                <w:sz w:val="18"/>
                <w:szCs w:val="18"/>
                <w:lang w:val="en-GB"/>
              </w:rPr>
              <w:t>Dwellings</w:t>
            </w:r>
            <w:r w:rsidR="008E1268">
              <w:rPr>
                <w:rFonts w:ascii="Arial" w:hAnsi="Arial" w:cs="Arial"/>
                <w:b/>
                <w:color w:val="595959"/>
                <w:sz w:val="18"/>
                <w:szCs w:val="18"/>
                <w:lang w:val="en-GB"/>
              </w:rPr>
              <w:t>. Infrastructure</w:t>
            </w:r>
          </w:p>
          <w:p w:rsidR="001C6950" w:rsidRPr="001C6950" w:rsidRDefault="001C6950" w:rsidP="001C6950">
            <w:pPr>
              <w:tabs>
                <w:tab w:val="left" w:pos="170"/>
              </w:tabs>
              <w:rPr>
                <w:rFonts w:ascii="Arial" w:hAnsi="Arial" w:cs="Arial"/>
                <w:b/>
                <w:color w:val="595959"/>
                <w:sz w:val="18"/>
                <w:szCs w:val="18"/>
                <w:lang w:val="en-GB"/>
              </w:rPr>
            </w:pPr>
          </w:p>
          <w:p w:rsidR="001C6950" w:rsidRPr="001C6950" w:rsidRDefault="001C6950" w:rsidP="001C6950">
            <w:pPr>
              <w:tabs>
                <w:tab w:val="left" w:pos="340"/>
              </w:tabs>
              <w:spacing w:line="212" w:lineRule="exact"/>
              <w:ind w:firstLine="113"/>
              <w:jc w:val="both"/>
              <w:rPr>
                <w:rFonts w:ascii="Arial" w:hAnsi="Arial" w:cs="Arial"/>
                <w:color w:val="595959"/>
                <w:spacing w:val="-2"/>
                <w:sz w:val="16"/>
                <w:szCs w:val="16"/>
                <w:lang w:val="en-US"/>
              </w:rPr>
            </w:pPr>
            <w:r w:rsidRPr="001C6950">
              <w:rPr>
                <w:rFonts w:ascii="Arial" w:hAnsi="Arial" w:cs="Arial"/>
                <w:b/>
                <w:color w:val="595959"/>
                <w:spacing w:val="-2"/>
                <w:sz w:val="16"/>
                <w:szCs w:val="16"/>
                <w:lang w:val="en-US"/>
              </w:rPr>
              <w:t>1.</w:t>
            </w:r>
            <w:r w:rsidRPr="001C6950">
              <w:rPr>
                <w:rFonts w:ascii="Arial" w:hAnsi="Arial" w:cs="Arial"/>
                <w:b/>
                <w:color w:val="595959"/>
                <w:spacing w:val="-2"/>
                <w:sz w:val="16"/>
                <w:szCs w:val="16"/>
                <w:lang w:val="en-US"/>
              </w:rPr>
              <w:tab/>
            </w:r>
            <w:r w:rsidRPr="001C6950">
              <w:rPr>
                <w:rFonts w:ascii="Arial" w:hAnsi="Arial" w:cs="Arial"/>
                <w:color w:val="595959"/>
                <w:spacing w:val="-2"/>
                <w:sz w:val="16"/>
                <w:szCs w:val="16"/>
                <w:lang w:val="en-US"/>
              </w:rPr>
              <w:t>Information regarding</w:t>
            </w:r>
            <w:r w:rsidRPr="001C6950">
              <w:rPr>
                <w:rFonts w:ascii="Arial" w:hAnsi="Arial" w:cs="Arial"/>
                <w:b/>
                <w:color w:val="595959"/>
                <w:spacing w:val="-2"/>
                <w:sz w:val="16"/>
                <w:szCs w:val="16"/>
                <w:lang w:val="en-US"/>
              </w:rPr>
              <w:t xml:space="preserve"> dwelling stocks and completed dwellings</w:t>
            </w:r>
            <w:r w:rsidRPr="001C6950">
              <w:rPr>
                <w:rFonts w:ascii="Arial" w:hAnsi="Arial" w:cs="Arial"/>
                <w:color w:val="595959"/>
                <w:spacing w:val="-2"/>
                <w:sz w:val="16"/>
                <w:szCs w:val="16"/>
                <w:lang w:val="en-US"/>
              </w:rPr>
              <w:t xml:space="preserve"> concerns dwellings, as well as rooms and the usable floor space in these dwellings, located in residential and non-resi</w:t>
            </w:r>
            <w:r w:rsidRPr="001C6950">
              <w:rPr>
                <w:rFonts w:ascii="Arial" w:hAnsi="Arial" w:cs="Arial"/>
                <w:color w:val="595959"/>
                <w:spacing w:val="-2"/>
                <w:sz w:val="16"/>
                <w:szCs w:val="16"/>
                <w:lang w:val="en-US"/>
              </w:rPr>
              <w:softHyphen/>
              <w:t>dential buildings. Data do not include collec</w:t>
            </w:r>
            <w:r w:rsidRPr="001C6950">
              <w:rPr>
                <w:rFonts w:ascii="Arial" w:hAnsi="Arial" w:cs="Arial"/>
                <w:color w:val="595959"/>
                <w:spacing w:val="-2"/>
                <w:sz w:val="16"/>
                <w:szCs w:val="16"/>
                <w:lang w:val="en-US"/>
              </w:rPr>
              <w:softHyphen/>
              <w:t>tive accommodation facilities (employee hostels, stu</w:t>
            </w:r>
            <w:r w:rsidRPr="001C6950">
              <w:rPr>
                <w:rFonts w:ascii="Arial" w:hAnsi="Arial" w:cs="Arial"/>
                <w:color w:val="595959"/>
                <w:spacing w:val="-2"/>
                <w:sz w:val="16"/>
                <w:szCs w:val="16"/>
                <w:lang w:val="en-US"/>
              </w:rPr>
              <w:softHyphen/>
              <w:t>dent dormitories and boarding schools, social welfare homes and others) and spaces not de</w:t>
            </w:r>
            <w:r w:rsidRPr="001C6950">
              <w:rPr>
                <w:rFonts w:ascii="Arial" w:hAnsi="Arial" w:cs="Arial"/>
                <w:color w:val="595959"/>
                <w:spacing w:val="-2"/>
                <w:sz w:val="16"/>
                <w:szCs w:val="16"/>
                <w:lang w:val="en-US"/>
              </w:rPr>
              <w:softHyphen/>
              <w:t>signed for residential purposes, but which for vari</w:t>
            </w:r>
            <w:r w:rsidRPr="001C6950">
              <w:rPr>
                <w:rFonts w:ascii="Arial" w:hAnsi="Arial" w:cs="Arial"/>
                <w:color w:val="595959"/>
                <w:spacing w:val="-2"/>
                <w:sz w:val="16"/>
                <w:szCs w:val="16"/>
                <w:lang w:val="en-US"/>
              </w:rPr>
              <w:softHyphen/>
              <w:t>ous reasons are inhabited (animal accommo</w:t>
            </w:r>
            <w:r w:rsidRPr="001C6950">
              <w:rPr>
                <w:rFonts w:ascii="Arial" w:hAnsi="Arial" w:cs="Arial"/>
                <w:color w:val="595959"/>
                <w:spacing w:val="-2"/>
                <w:sz w:val="16"/>
                <w:szCs w:val="16"/>
                <w:lang w:val="en-US"/>
              </w:rPr>
              <w:softHyphen/>
              <w:t>da</w:t>
            </w:r>
            <w:r w:rsidRPr="001C6950">
              <w:rPr>
                <w:rFonts w:ascii="Arial" w:hAnsi="Arial" w:cs="Arial"/>
                <w:color w:val="595959"/>
                <w:spacing w:val="-2"/>
                <w:sz w:val="16"/>
                <w:szCs w:val="16"/>
                <w:lang w:val="en-US"/>
              </w:rPr>
              <w:softHyphen/>
              <w:t>tions, caravans. ships, wagons and others).</w:t>
            </w:r>
          </w:p>
          <w:p w:rsidR="001C6950" w:rsidRPr="001C6950" w:rsidRDefault="001C6950" w:rsidP="001C6950">
            <w:pPr>
              <w:tabs>
                <w:tab w:val="left" w:pos="397"/>
              </w:tabs>
              <w:spacing w:line="212" w:lineRule="exact"/>
              <w:ind w:firstLine="113"/>
              <w:jc w:val="both"/>
              <w:rPr>
                <w:rFonts w:ascii="Arial" w:hAnsi="Arial" w:cs="Arial"/>
                <w:color w:val="595959"/>
                <w:spacing w:val="-2"/>
                <w:sz w:val="16"/>
                <w:szCs w:val="16"/>
                <w:lang w:val="en-US"/>
              </w:rPr>
            </w:pPr>
            <w:r w:rsidRPr="001C6950">
              <w:rPr>
                <w:rFonts w:ascii="Arial" w:hAnsi="Arial" w:cs="Arial"/>
                <w:b/>
                <w:color w:val="595959"/>
                <w:spacing w:val="-2"/>
                <w:sz w:val="16"/>
                <w:szCs w:val="16"/>
                <w:lang w:val="en-US"/>
              </w:rPr>
              <w:t>A dwelling</w:t>
            </w:r>
            <w:r w:rsidRPr="001C6950">
              <w:rPr>
                <w:rFonts w:ascii="Arial" w:hAnsi="Arial" w:cs="Arial"/>
                <w:color w:val="595959"/>
                <w:spacing w:val="-2"/>
                <w:sz w:val="16"/>
                <w:szCs w:val="16"/>
                <w:lang w:val="en-US"/>
              </w:rPr>
              <w:t xml:space="preserve"> is a premise comprising one or sev</w:t>
            </w:r>
            <w:r w:rsidRPr="001C6950">
              <w:rPr>
                <w:rFonts w:ascii="Arial" w:hAnsi="Arial" w:cs="Arial"/>
                <w:color w:val="595959"/>
                <w:spacing w:val="-2"/>
                <w:sz w:val="16"/>
                <w:szCs w:val="16"/>
                <w:lang w:val="en-US"/>
              </w:rPr>
              <w:softHyphen/>
              <w:t>eral rooms including auxiliary spaces, built or re</w:t>
            </w:r>
            <w:r w:rsidRPr="001C6950">
              <w:rPr>
                <w:rFonts w:ascii="Arial" w:hAnsi="Arial" w:cs="Arial"/>
                <w:color w:val="595959"/>
                <w:spacing w:val="-2"/>
                <w:sz w:val="16"/>
                <w:szCs w:val="16"/>
                <w:lang w:val="en-US"/>
              </w:rPr>
              <w:softHyphen/>
              <w:t>modelled for residential purposes, structurally separated (by permanent walls) within a building, into which a separate access leads from a staircase, passage, common hall or directly from the street, courtyard or garden.</w:t>
            </w:r>
          </w:p>
          <w:p w:rsidR="001C6950" w:rsidRPr="001C6950" w:rsidRDefault="001C6950" w:rsidP="001C6950">
            <w:pPr>
              <w:tabs>
                <w:tab w:val="left" w:pos="397"/>
              </w:tabs>
              <w:spacing w:line="212" w:lineRule="exact"/>
              <w:ind w:firstLine="113"/>
              <w:jc w:val="both"/>
              <w:rPr>
                <w:rFonts w:ascii="Arial" w:hAnsi="Arial" w:cs="Arial"/>
                <w:color w:val="595959"/>
                <w:spacing w:val="-2"/>
                <w:sz w:val="16"/>
                <w:szCs w:val="16"/>
                <w:lang w:val="en-US"/>
              </w:rPr>
            </w:pPr>
            <w:r w:rsidRPr="001C6950">
              <w:rPr>
                <w:rFonts w:ascii="Arial" w:hAnsi="Arial" w:cs="Arial"/>
                <w:b/>
                <w:color w:val="595959"/>
                <w:spacing w:val="-2"/>
                <w:sz w:val="16"/>
                <w:szCs w:val="16"/>
                <w:lang w:val="en-US"/>
              </w:rPr>
              <w:t>A room</w:t>
            </w:r>
            <w:r w:rsidRPr="001C6950">
              <w:rPr>
                <w:rFonts w:ascii="Arial" w:hAnsi="Arial" w:cs="Arial"/>
                <w:color w:val="595959"/>
                <w:spacing w:val="-2"/>
                <w:sz w:val="16"/>
                <w:szCs w:val="16"/>
                <w:lang w:val="en-US"/>
              </w:rPr>
              <w:t xml:space="preserve"> is a space in a dwelling separated from other spaces by permanent walls, with an area of at least 4 m</w:t>
            </w:r>
            <w:r w:rsidRPr="001C6950">
              <w:rPr>
                <w:rFonts w:ascii="Arial" w:hAnsi="Arial" w:cs="Arial"/>
                <w:color w:val="595959"/>
                <w:spacing w:val="-2"/>
                <w:sz w:val="16"/>
                <w:szCs w:val="16"/>
                <w:vertAlign w:val="superscript"/>
                <w:lang w:val="en-US"/>
              </w:rPr>
              <w:t>2</w:t>
            </w:r>
            <w:r w:rsidRPr="001C6950">
              <w:rPr>
                <w:rFonts w:ascii="Arial" w:hAnsi="Arial" w:cs="Arial"/>
                <w:color w:val="595959"/>
                <w:spacing w:val="-2"/>
                <w:sz w:val="16"/>
                <w:szCs w:val="16"/>
                <w:lang w:val="en-US"/>
              </w:rPr>
              <w:t xml:space="preserve">, with direct day lighting, i.e., with </w:t>
            </w:r>
            <w:r w:rsidRPr="001C6950">
              <w:rPr>
                <w:rFonts w:ascii="Arial" w:hAnsi="Arial" w:cs="Arial"/>
                <w:color w:val="595959"/>
                <w:spacing w:val="-2"/>
                <w:sz w:val="16"/>
                <w:szCs w:val="16"/>
                <w:lang w:val="en-US"/>
              </w:rPr>
              <w:br/>
              <w:t xml:space="preserve">a window or door containing a glass element in an </w:t>
            </w:r>
            <w:r w:rsidRPr="001C6950">
              <w:rPr>
                <w:rFonts w:ascii="Arial" w:hAnsi="Arial" w:cs="Arial"/>
                <w:color w:val="595959"/>
                <w:spacing w:val="-2"/>
                <w:sz w:val="16"/>
                <w:szCs w:val="16"/>
                <w:lang w:val="en-US"/>
              </w:rPr>
              <w:lastRenderedPageBreak/>
              <w:t>external wall of the building. A kitchen area is treated as a room if it meets the conditions de</w:t>
            </w:r>
            <w:r w:rsidRPr="001C6950">
              <w:rPr>
                <w:rFonts w:ascii="Arial" w:hAnsi="Arial" w:cs="Arial"/>
                <w:color w:val="595959"/>
                <w:spacing w:val="-2"/>
                <w:sz w:val="16"/>
                <w:szCs w:val="16"/>
                <w:lang w:val="en-US"/>
              </w:rPr>
              <w:softHyphen/>
              <w:t>scribed in the definition.</w:t>
            </w:r>
          </w:p>
          <w:p w:rsidR="001C6950" w:rsidRPr="001C6950" w:rsidRDefault="001C6950" w:rsidP="002D7513">
            <w:pPr>
              <w:tabs>
                <w:tab w:val="left" w:pos="397"/>
              </w:tabs>
              <w:spacing w:line="215" w:lineRule="exact"/>
              <w:ind w:firstLine="113"/>
              <w:jc w:val="both"/>
              <w:rPr>
                <w:rFonts w:ascii="Arial" w:hAnsi="Arial" w:cs="Arial"/>
                <w:color w:val="595959"/>
                <w:sz w:val="16"/>
                <w:szCs w:val="16"/>
                <w:lang w:val="en-US"/>
              </w:rPr>
            </w:pPr>
            <w:r w:rsidRPr="001C6950">
              <w:rPr>
                <w:rFonts w:ascii="Arial" w:hAnsi="Arial" w:cs="Arial"/>
                <w:color w:val="595959"/>
                <w:sz w:val="16"/>
                <w:szCs w:val="16"/>
                <w:lang w:val="en-US"/>
              </w:rPr>
              <w:t xml:space="preserve">Data regarding the </w:t>
            </w:r>
            <w:r w:rsidRPr="001C6950">
              <w:rPr>
                <w:rFonts w:ascii="Arial" w:hAnsi="Arial" w:cs="Arial"/>
                <w:b/>
                <w:color w:val="595959"/>
                <w:sz w:val="16"/>
                <w:szCs w:val="16"/>
                <w:lang w:val="en-US"/>
              </w:rPr>
              <w:t>number of rooms in dwellings</w:t>
            </w:r>
            <w:r w:rsidRPr="001C6950">
              <w:rPr>
                <w:rFonts w:ascii="Arial" w:hAnsi="Arial" w:cs="Arial"/>
                <w:color w:val="595959"/>
                <w:sz w:val="16"/>
                <w:szCs w:val="16"/>
                <w:lang w:val="en-US"/>
              </w:rPr>
              <w:t xml:space="preserve"> also include rooms used exclusively to conduct economic activity, if these rooms are located within a construction of dwelling and do not have an additional, separate access from street, courtyard or from a common space in the building.</w:t>
            </w:r>
          </w:p>
          <w:p w:rsidR="001C6950" w:rsidRPr="001C6950" w:rsidRDefault="001C6950" w:rsidP="002D7513">
            <w:pPr>
              <w:tabs>
                <w:tab w:val="left" w:pos="397"/>
              </w:tabs>
              <w:spacing w:line="215" w:lineRule="exact"/>
              <w:ind w:firstLine="113"/>
              <w:jc w:val="both"/>
              <w:rPr>
                <w:rFonts w:ascii="Arial" w:hAnsi="Arial" w:cs="Arial"/>
                <w:color w:val="595959"/>
                <w:sz w:val="16"/>
                <w:szCs w:val="16"/>
                <w:lang w:val="en-US"/>
              </w:rPr>
            </w:pPr>
            <w:r w:rsidRPr="001C6950">
              <w:rPr>
                <w:rFonts w:ascii="Arial" w:hAnsi="Arial" w:cs="Arial"/>
                <w:b/>
                <w:color w:val="595959"/>
                <w:sz w:val="16"/>
                <w:szCs w:val="16"/>
                <w:lang w:val="en-US"/>
              </w:rPr>
              <w:t>The usable floor space</w:t>
            </w:r>
            <w:r w:rsidRPr="001C6950">
              <w:rPr>
                <w:rFonts w:ascii="Arial" w:hAnsi="Arial" w:cs="Arial"/>
                <w:color w:val="595959"/>
                <w:sz w:val="16"/>
                <w:szCs w:val="16"/>
                <w:lang w:val="en-US"/>
              </w:rPr>
              <w:t xml:space="preserve"> of a dwelling is the total usable floor space of the rooms, kitchen, foyers, bathrooms, and all other spaces com</w:t>
            </w:r>
            <w:r w:rsidRPr="001C6950">
              <w:rPr>
                <w:rFonts w:ascii="Arial" w:hAnsi="Arial" w:cs="Arial"/>
                <w:color w:val="595959"/>
                <w:sz w:val="16"/>
                <w:szCs w:val="16"/>
                <w:lang w:val="en-US"/>
              </w:rPr>
              <w:softHyphen/>
              <w:t>pri</w:t>
            </w:r>
            <w:r w:rsidRPr="001C6950">
              <w:rPr>
                <w:rFonts w:ascii="Arial" w:hAnsi="Arial" w:cs="Arial"/>
                <w:color w:val="595959"/>
                <w:sz w:val="16"/>
                <w:szCs w:val="16"/>
                <w:lang w:val="en-US"/>
              </w:rPr>
              <w:softHyphen/>
              <w:t>sing the dwelling.</w:t>
            </w:r>
          </w:p>
          <w:p w:rsidR="001C6950" w:rsidRPr="001C6950" w:rsidRDefault="001C6950" w:rsidP="002D7513">
            <w:pPr>
              <w:tabs>
                <w:tab w:val="left" w:pos="340"/>
              </w:tabs>
              <w:autoSpaceDE w:val="0"/>
              <w:autoSpaceDN w:val="0"/>
              <w:adjustRightInd w:val="0"/>
              <w:spacing w:line="215" w:lineRule="exact"/>
              <w:ind w:firstLine="170"/>
              <w:jc w:val="both"/>
              <w:rPr>
                <w:rFonts w:ascii="Arial" w:hAnsi="Arial" w:cs="Arial"/>
                <w:iCs/>
                <w:color w:val="595959"/>
                <w:sz w:val="16"/>
                <w:szCs w:val="16"/>
                <w:lang w:val="en-US"/>
              </w:rPr>
            </w:pPr>
            <w:r w:rsidRPr="001C6950">
              <w:rPr>
                <w:rFonts w:ascii="Arial" w:hAnsi="Arial" w:cs="Arial"/>
                <w:b/>
                <w:color w:val="595959"/>
                <w:sz w:val="16"/>
                <w:szCs w:val="16"/>
                <w:lang w:val="en-US"/>
              </w:rPr>
              <w:t>2.</w:t>
            </w:r>
            <w:r w:rsidRPr="001C6950">
              <w:rPr>
                <w:rFonts w:ascii="Arial" w:hAnsi="Arial" w:cs="Arial"/>
                <w:b/>
                <w:color w:val="595959"/>
                <w:sz w:val="16"/>
                <w:szCs w:val="16"/>
                <w:lang w:val="en-US"/>
              </w:rPr>
              <w:tab/>
            </w:r>
            <w:r w:rsidRPr="001C6950">
              <w:rPr>
                <w:rFonts w:ascii="Arial" w:hAnsi="Arial" w:cs="Arial"/>
                <w:color w:val="595959"/>
                <w:sz w:val="16"/>
                <w:szCs w:val="16"/>
                <w:lang w:val="en-GB"/>
              </w:rPr>
              <w:t>Data</w:t>
            </w:r>
            <w:r w:rsidRPr="001C6950">
              <w:rPr>
                <w:rFonts w:ascii="Arial" w:hAnsi="Arial" w:cs="Arial"/>
                <w:b/>
                <w:color w:val="595959"/>
                <w:sz w:val="16"/>
                <w:szCs w:val="16"/>
                <w:lang w:val="en-GB"/>
              </w:rPr>
              <w:t xml:space="preserve"> </w:t>
            </w:r>
            <w:r w:rsidRPr="001C6950">
              <w:rPr>
                <w:rFonts w:ascii="Arial" w:hAnsi="Arial" w:cs="Arial"/>
                <w:color w:val="595959"/>
                <w:sz w:val="16"/>
                <w:szCs w:val="16"/>
                <w:lang w:val="en-GB"/>
              </w:rPr>
              <w:t>regarding</w:t>
            </w:r>
            <w:r w:rsidRPr="001C6950">
              <w:rPr>
                <w:rFonts w:ascii="Arial" w:hAnsi="Arial" w:cs="Arial"/>
                <w:b/>
                <w:color w:val="595959"/>
                <w:sz w:val="16"/>
                <w:szCs w:val="16"/>
                <w:lang w:val="en-GB"/>
              </w:rPr>
              <w:t xml:space="preserve"> dwelling stocks </w:t>
            </w:r>
            <w:r w:rsidRPr="001C6950">
              <w:rPr>
                <w:rFonts w:ascii="Arial" w:hAnsi="Arial" w:cs="Arial"/>
                <w:color w:val="595959"/>
                <w:sz w:val="16"/>
                <w:szCs w:val="16"/>
                <w:lang w:val="en-GB"/>
              </w:rPr>
              <w:t>have been compiled on the basis of the balance of dwelling stocks as of 31</w:t>
            </w:r>
            <w:r w:rsidR="00C7438D">
              <w:rPr>
                <w:rFonts w:ascii="Arial" w:hAnsi="Arial" w:cs="Arial"/>
                <w:color w:val="595959"/>
                <w:sz w:val="16"/>
                <w:szCs w:val="16"/>
                <w:lang w:val="en-GB"/>
              </w:rPr>
              <w:t>st</w:t>
            </w:r>
            <w:r w:rsidRPr="001C6950">
              <w:rPr>
                <w:rFonts w:ascii="Arial" w:hAnsi="Arial" w:cs="Arial"/>
                <w:color w:val="595959"/>
                <w:sz w:val="16"/>
                <w:szCs w:val="16"/>
                <w:lang w:val="en-GB"/>
              </w:rPr>
              <w:t xml:space="preserve"> </w:t>
            </w:r>
            <w:r w:rsidR="00C7438D" w:rsidRPr="00C7438D">
              <w:rPr>
                <w:rFonts w:ascii="Arial" w:hAnsi="Arial" w:cs="Arial"/>
                <w:color w:val="595959"/>
                <w:sz w:val="16"/>
                <w:szCs w:val="16"/>
                <w:lang w:val="en-GB"/>
              </w:rPr>
              <w:t>December</w:t>
            </w:r>
            <w:r w:rsidRPr="001C6950">
              <w:rPr>
                <w:rFonts w:ascii="Arial" w:hAnsi="Arial" w:cs="Arial"/>
                <w:color w:val="595959"/>
                <w:sz w:val="16"/>
                <w:szCs w:val="16"/>
                <w:lang w:val="en-GB"/>
              </w:rPr>
              <w:t>.</w:t>
            </w:r>
          </w:p>
          <w:p w:rsidR="001C6950" w:rsidRPr="001C6950" w:rsidRDefault="001C6950" w:rsidP="002D7513">
            <w:pPr>
              <w:tabs>
                <w:tab w:val="left" w:pos="340"/>
              </w:tabs>
              <w:autoSpaceDE w:val="0"/>
              <w:autoSpaceDN w:val="0"/>
              <w:adjustRightInd w:val="0"/>
              <w:spacing w:line="215" w:lineRule="exact"/>
              <w:ind w:firstLine="170"/>
              <w:jc w:val="both"/>
              <w:rPr>
                <w:rFonts w:ascii="Arial" w:hAnsi="Arial" w:cs="Arial"/>
                <w:color w:val="595959"/>
                <w:sz w:val="16"/>
                <w:szCs w:val="16"/>
                <w:lang w:val="en-GB"/>
              </w:rPr>
            </w:pPr>
            <w:r w:rsidRPr="001C6950">
              <w:rPr>
                <w:rFonts w:ascii="Arial" w:hAnsi="Arial" w:cs="Arial"/>
                <w:b/>
                <w:bCs/>
                <w:iCs/>
                <w:color w:val="595959"/>
                <w:sz w:val="16"/>
                <w:szCs w:val="16"/>
                <w:lang w:val="en-GB"/>
              </w:rPr>
              <w:t>3.</w:t>
            </w:r>
            <w:r w:rsidRPr="001C6950">
              <w:rPr>
                <w:rFonts w:ascii="Arial" w:hAnsi="Arial" w:cs="Arial"/>
                <w:b/>
                <w:bCs/>
                <w:iCs/>
                <w:color w:val="595959"/>
                <w:sz w:val="16"/>
                <w:szCs w:val="16"/>
                <w:lang w:val="en-GB"/>
              </w:rPr>
              <w:tab/>
              <w:t xml:space="preserve"> </w:t>
            </w:r>
            <w:r w:rsidRPr="001C6950">
              <w:rPr>
                <w:rFonts w:ascii="Arial" w:hAnsi="Arial" w:cs="Arial"/>
                <w:iCs/>
                <w:color w:val="595959"/>
                <w:sz w:val="16"/>
                <w:szCs w:val="16"/>
                <w:lang w:val="en-GB"/>
              </w:rPr>
              <w:t xml:space="preserve">The </w:t>
            </w:r>
            <w:r w:rsidRPr="001C6950">
              <w:rPr>
                <w:rFonts w:ascii="Arial" w:hAnsi="Arial" w:cs="Arial"/>
                <w:b/>
                <w:bCs/>
                <w:iCs/>
                <w:color w:val="595959"/>
                <w:sz w:val="16"/>
                <w:szCs w:val="16"/>
                <w:lang w:val="en-GB"/>
              </w:rPr>
              <w:t xml:space="preserve">balances of dwelling stocks </w:t>
            </w:r>
            <w:r w:rsidRPr="001C6950">
              <w:rPr>
                <w:rFonts w:ascii="Arial" w:hAnsi="Arial" w:cs="Arial"/>
                <w:iCs/>
                <w:color w:val="595959"/>
                <w:sz w:val="16"/>
                <w:szCs w:val="16"/>
                <w:lang w:val="en-GB"/>
              </w:rPr>
              <w:t xml:space="preserve">are estimated for the periods between censuses on the basis of results from last census (for the years 2002—2009 the basis assumed were the results of 2002 census, since 2010 — the results of 2011 census), since 2002 assuming inhabited and uninhabited dwellings as a basis and considering increases and decreases of dwelling stocks. </w:t>
            </w:r>
          </w:p>
          <w:p w:rsidR="001C6950" w:rsidRPr="001C6950" w:rsidRDefault="001C6950" w:rsidP="002D7513">
            <w:pPr>
              <w:tabs>
                <w:tab w:val="left" w:pos="350"/>
              </w:tabs>
              <w:autoSpaceDE w:val="0"/>
              <w:autoSpaceDN w:val="0"/>
              <w:adjustRightInd w:val="0"/>
              <w:spacing w:line="215" w:lineRule="exact"/>
              <w:ind w:firstLine="170"/>
              <w:jc w:val="both"/>
              <w:rPr>
                <w:rFonts w:ascii="Arial" w:hAnsi="Arial" w:cs="Arial"/>
                <w:b/>
                <w:bCs/>
                <w:iCs/>
                <w:color w:val="595959"/>
                <w:sz w:val="16"/>
                <w:szCs w:val="16"/>
                <w:lang w:val="en-GB"/>
              </w:rPr>
            </w:pPr>
            <w:r w:rsidRPr="001C6950">
              <w:rPr>
                <w:rFonts w:ascii="Arial" w:hAnsi="Arial" w:cs="Arial"/>
                <w:b/>
                <w:bCs/>
                <w:iCs/>
                <w:color w:val="595959"/>
                <w:sz w:val="16"/>
                <w:szCs w:val="16"/>
                <w:lang w:val="en-GB"/>
              </w:rPr>
              <w:t>4.</w:t>
            </w:r>
            <w:r w:rsidRPr="001C6950">
              <w:rPr>
                <w:rFonts w:ascii="Arial" w:hAnsi="Arial" w:cs="Arial"/>
                <w:b/>
                <w:bCs/>
                <w:iCs/>
                <w:color w:val="595959"/>
                <w:sz w:val="16"/>
                <w:szCs w:val="16"/>
                <w:lang w:val="en-GB"/>
              </w:rPr>
              <w:tab/>
            </w:r>
            <w:r w:rsidRPr="001C6950">
              <w:rPr>
                <w:rFonts w:ascii="Arial" w:hAnsi="Arial" w:cs="Arial"/>
                <w:iCs/>
                <w:color w:val="595959"/>
                <w:sz w:val="16"/>
                <w:szCs w:val="16"/>
                <w:lang w:val="en-GB"/>
              </w:rPr>
              <w:t xml:space="preserve">In dwelling stocks as the basis for calculating the average number of persons per dwelling and per room the total number of population as of </w:t>
            </w:r>
            <w:r w:rsidR="00C7438D" w:rsidRPr="00C7438D">
              <w:rPr>
                <w:rFonts w:ascii="Arial" w:hAnsi="Arial" w:cs="Arial"/>
                <w:iCs/>
                <w:color w:val="595959"/>
                <w:sz w:val="16"/>
                <w:szCs w:val="16"/>
                <w:lang w:val="en-GB"/>
              </w:rPr>
              <w:t>31st December</w:t>
            </w:r>
            <w:r w:rsidRPr="001C6950">
              <w:rPr>
                <w:rFonts w:ascii="Arial" w:hAnsi="Arial" w:cs="Arial"/>
                <w:iCs/>
                <w:color w:val="595959"/>
                <w:sz w:val="16"/>
                <w:szCs w:val="16"/>
                <w:lang w:val="en-GB"/>
              </w:rPr>
              <w:t xml:space="preserve"> was used. </w:t>
            </w:r>
          </w:p>
          <w:p w:rsidR="001C6950" w:rsidRPr="001C6950" w:rsidRDefault="001C6950" w:rsidP="002D7513">
            <w:pPr>
              <w:tabs>
                <w:tab w:val="left" w:pos="350"/>
              </w:tabs>
              <w:autoSpaceDE w:val="0"/>
              <w:autoSpaceDN w:val="0"/>
              <w:adjustRightInd w:val="0"/>
              <w:spacing w:line="215" w:lineRule="exact"/>
              <w:ind w:firstLine="170"/>
              <w:jc w:val="both"/>
              <w:rPr>
                <w:rFonts w:ascii="Arial" w:hAnsi="Arial" w:cs="Arial"/>
                <w:b/>
                <w:color w:val="595959"/>
                <w:sz w:val="16"/>
                <w:szCs w:val="16"/>
                <w:lang w:val="en-US"/>
              </w:rPr>
            </w:pPr>
            <w:r w:rsidRPr="001C6950">
              <w:rPr>
                <w:rFonts w:ascii="Arial" w:hAnsi="Arial" w:cs="Arial"/>
                <w:b/>
                <w:bCs/>
                <w:iCs/>
                <w:color w:val="595959"/>
                <w:sz w:val="16"/>
                <w:szCs w:val="16"/>
                <w:lang w:val="en-GB"/>
              </w:rPr>
              <w:t>5.</w:t>
            </w:r>
            <w:r w:rsidRPr="001C6950">
              <w:rPr>
                <w:rFonts w:ascii="Arial" w:hAnsi="Arial" w:cs="Arial"/>
                <w:b/>
                <w:bCs/>
                <w:iCs/>
                <w:color w:val="595959"/>
                <w:sz w:val="16"/>
                <w:szCs w:val="16"/>
                <w:lang w:val="en-GB"/>
              </w:rPr>
              <w:tab/>
            </w:r>
            <w:r w:rsidRPr="001C6950">
              <w:rPr>
                <w:rFonts w:ascii="Arial" w:hAnsi="Arial" w:cs="Arial"/>
                <w:iCs/>
                <w:color w:val="595959"/>
                <w:sz w:val="16"/>
                <w:szCs w:val="16"/>
                <w:lang w:val="en-GB"/>
              </w:rPr>
              <w:t xml:space="preserve">Data regarding </w:t>
            </w:r>
            <w:r w:rsidRPr="001C6950">
              <w:rPr>
                <w:rFonts w:ascii="Arial" w:hAnsi="Arial" w:cs="Arial"/>
                <w:b/>
                <w:bCs/>
                <w:iCs/>
                <w:color w:val="595959"/>
                <w:sz w:val="16"/>
                <w:szCs w:val="16"/>
                <w:lang w:val="en-GB"/>
              </w:rPr>
              <w:t xml:space="preserve">dwellings in which construction has begun </w:t>
            </w:r>
            <w:r w:rsidRPr="001C6950">
              <w:rPr>
                <w:rFonts w:ascii="Arial" w:hAnsi="Arial" w:cs="Arial"/>
                <w:iCs/>
                <w:color w:val="595959"/>
                <w:sz w:val="16"/>
                <w:szCs w:val="16"/>
                <w:lang w:val="en-GB"/>
              </w:rPr>
              <w:t>concern dwellings in new residential buildings, in non-residential buildings, dwellings created as a results of enlarging buildings (the enlarged portion), created as a results of adapting non-residential spaces.</w:t>
            </w:r>
          </w:p>
          <w:p w:rsidR="001C6950" w:rsidRPr="001C6950" w:rsidRDefault="001C6950" w:rsidP="002D7513">
            <w:pPr>
              <w:tabs>
                <w:tab w:val="left" w:pos="340"/>
              </w:tabs>
              <w:spacing w:before="40" w:line="215" w:lineRule="exact"/>
              <w:ind w:firstLine="113"/>
              <w:jc w:val="both"/>
              <w:rPr>
                <w:rFonts w:ascii="Arial" w:hAnsi="Arial" w:cs="Arial"/>
                <w:color w:val="595959"/>
                <w:sz w:val="16"/>
                <w:szCs w:val="16"/>
                <w:lang w:val="en-US"/>
              </w:rPr>
            </w:pPr>
            <w:r w:rsidRPr="001C6950">
              <w:rPr>
                <w:rFonts w:ascii="Arial" w:hAnsi="Arial" w:cs="Arial"/>
                <w:b/>
                <w:color w:val="595959"/>
                <w:sz w:val="16"/>
                <w:szCs w:val="16"/>
                <w:lang w:val="en-US"/>
              </w:rPr>
              <w:t>6.</w:t>
            </w:r>
            <w:r w:rsidRPr="001C6950">
              <w:rPr>
                <w:rFonts w:ascii="Arial" w:hAnsi="Arial" w:cs="Arial"/>
                <w:b/>
                <w:color w:val="595959"/>
                <w:sz w:val="16"/>
                <w:szCs w:val="16"/>
                <w:lang w:val="en-US"/>
              </w:rPr>
              <w:tab/>
            </w:r>
            <w:r w:rsidRPr="001C6950">
              <w:rPr>
                <w:rFonts w:ascii="Arial" w:hAnsi="Arial" w:cs="Arial"/>
                <w:color w:val="595959"/>
                <w:sz w:val="16"/>
                <w:szCs w:val="16"/>
                <w:lang w:val="en-US"/>
              </w:rPr>
              <w:t>Information regarding</w:t>
            </w:r>
            <w:r w:rsidRPr="001C6950">
              <w:rPr>
                <w:rFonts w:ascii="Arial" w:hAnsi="Arial" w:cs="Arial"/>
                <w:b/>
                <w:color w:val="595959"/>
                <w:sz w:val="16"/>
                <w:szCs w:val="16"/>
                <w:lang w:val="en-US"/>
              </w:rPr>
              <w:t xml:space="preserve"> dwellings, usable floor space of dwellings</w:t>
            </w:r>
            <w:r w:rsidRPr="001C6950">
              <w:rPr>
                <w:rFonts w:ascii="Arial" w:hAnsi="Arial" w:cs="Arial"/>
                <w:color w:val="595959"/>
                <w:sz w:val="16"/>
                <w:szCs w:val="16"/>
                <w:lang w:val="en-US"/>
              </w:rPr>
              <w:t xml:space="preserve"> as well as regarding</w:t>
            </w:r>
            <w:r w:rsidRPr="001C6950">
              <w:rPr>
                <w:rFonts w:ascii="Arial" w:hAnsi="Arial" w:cs="Arial"/>
                <w:b/>
                <w:color w:val="595959"/>
                <w:sz w:val="16"/>
                <w:szCs w:val="16"/>
                <w:lang w:val="en-US"/>
              </w:rPr>
              <w:t xml:space="preserve"> rooms completed</w:t>
            </w:r>
            <w:r w:rsidRPr="001C6950">
              <w:rPr>
                <w:rFonts w:ascii="Arial" w:hAnsi="Arial" w:cs="Arial"/>
                <w:color w:val="595959"/>
                <w:sz w:val="16"/>
                <w:szCs w:val="16"/>
                <w:lang w:val="en-US"/>
              </w:rPr>
              <w:t xml:space="preserve"> concerns dwellings in newly built and expanded buildings (the enlarged por</w:t>
            </w:r>
            <w:r w:rsidRPr="001C6950">
              <w:rPr>
                <w:rFonts w:ascii="Arial" w:hAnsi="Arial" w:cs="Arial"/>
                <w:color w:val="595959"/>
                <w:sz w:val="16"/>
                <w:szCs w:val="16"/>
                <w:lang w:val="en-US"/>
              </w:rPr>
              <w:softHyphen/>
              <w:t xml:space="preserve">tion) as well as dwellings obtained as a result of adapting non-residential spaces. </w:t>
            </w:r>
          </w:p>
          <w:p w:rsidR="001C6950" w:rsidRPr="001C6950" w:rsidRDefault="001C6950" w:rsidP="002D7513">
            <w:pPr>
              <w:tabs>
                <w:tab w:val="left" w:pos="397"/>
              </w:tabs>
              <w:spacing w:line="215" w:lineRule="exact"/>
              <w:ind w:firstLine="113"/>
              <w:jc w:val="both"/>
              <w:rPr>
                <w:rFonts w:ascii="Arial" w:hAnsi="Arial" w:cs="Arial"/>
                <w:color w:val="595959"/>
                <w:sz w:val="16"/>
                <w:szCs w:val="16"/>
                <w:lang w:val="en-US"/>
              </w:rPr>
            </w:pPr>
            <w:r w:rsidRPr="001C6950">
              <w:rPr>
                <w:rFonts w:ascii="Arial" w:hAnsi="Arial" w:cs="Arial"/>
                <w:color w:val="595959"/>
                <w:sz w:val="16"/>
                <w:szCs w:val="16"/>
                <w:lang w:val="en-US"/>
              </w:rPr>
              <w:t>Information regarding the results of:</w:t>
            </w:r>
          </w:p>
          <w:p w:rsidR="001C6950" w:rsidRPr="001C6950" w:rsidRDefault="001C6950" w:rsidP="002D7513">
            <w:pPr>
              <w:tabs>
                <w:tab w:val="left" w:pos="227"/>
              </w:tabs>
              <w:spacing w:line="215" w:lineRule="exact"/>
              <w:ind w:left="227" w:hanging="227"/>
              <w:jc w:val="both"/>
              <w:rPr>
                <w:rFonts w:ascii="Arial" w:hAnsi="Arial" w:cs="Arial"/>
                <w:color w:val="595959"/>
                <w:sz w:val="16"/>
                <w:szCs w:val="16"/>
                <w:lang w:val="en-US"/>
              </w:rPr>
            </w:pPr>
            <w:r w:rsidRPr="001C6950">
              <w:rPr>
                <w:rFonts w:ascii="Arial" w:hAnsi="Arial" w:cs="Arial"/>
                <w:color w:val="595959"/>
                <w:sz w:val="16"/>
                <w:szCs w:val="16"/>
                <w:lang w:val="en-US"/>
              </w:rPr>
              <w:t>—</w:t>
            </w:r>
            <w:r w:rsidRPr="001C6950">
              <w:rPr>
                <w:rFonts w:ascii="Arial" w:hAnsi="Arial" w:cs="Arial"/>
                <w:color w:val="595959"/>
                <w:sz w:val="16"/>
                <w:szCs w:val="16"/>
                <w:lang w:val="en-US"/>
              </w:rPr>
              <w:tab/>
            </w:r>
            <w:r w:rsidRPr="001C6950">
              <w:rPr>
                <w:rFonts w:ascii="Arial" w:hAnsi="Arial" w:cs="Arial"/>
                <w:b/>
                <w:color w:val="595959"/>
                <w:sz w:val="16"/>
                <w:szCs w:val="16"/>
                <w:lang w:val="en-US"/>
              </w:rPr>
              <w:t>co-operative construction</w:t>
            </w:r>
            <w:r w:rsidRPr="001C6950">
              <w:rPr>
                <w:rFonts w:ascii="Arial" w:hAnsi="Arial" w:cs="Arial"/>
                <w:color w:val="595959"/>
                <w:sz w:val="16"/>
                <w:szCs w:val="16"/>
                <w:lang w:val="en-US"/>
              </w:rPr>
              <w:t xml:space="preserve"> concerns dwell</w:t>
            </w:r>
            <w:r w:rsidRPr="001C6950">
              <w:rPr>
                <w:rFonts w:ascii="Arial" w:hAnsi="Arial" w:cs="Arial"/>
                <w:color w:val="595959"/>
                <w:sz w:val="16"/>
                <w:szCs w:val="16"/>
                <w:lang w:val="en-US"/>
              </w:rPr>
              <w:softHyphen/>
              <w:t xml:space="preserve">ings completed by </w:t>
            </w:r>
            <w:r w:rsidRPr="001C6950">
              <w:rPr>
                <w:rFonts w:ascii="Arial" w:hAnsi="Arial" w:cs="Arial"/>
                <w:color w:val="595959"/>
                <w:sz w:val="16"/>
                <w:szCs w:val="16"/>
                <w:lang w:val="en-GB"/>
              </w:rPr>
              <w:t>housing co-operatives,</w:t>
            </w:r>
            <w:r w:rsidRPr="001C6950">
              <w:rPr>
                <w:rFonts w:ascii="Arial" w:hAnsi="Arial" w:cs="Arial"/>
                <w:color w:val="595959"/>
                <w:sz w:val="16"/>
                <w:szCs w:val="16"/>
                <w:lang w:val="en-US"/>
              </w:rPr>
              <w:t xml:space="preserve"> de</w:t>
            </w:r>
            <w:r w:rsidRPr="001C6950">
              <w:rPr>
                <w:rFonts w:ascii="Arial" w:hAnsi="Arial" w:cs="Arial"/>
                <w:color w:val="595959"/>
                <w:sz w:val="16"/>
                <w:szCs w:val="16"/>
                <w:lang w:val="en-US"/>
              </w:rPr>
              <w:softHyphen/>
              <w:t>signed for persons being members of these co-opera</w:t>
            </w:r>
            <w:r w:rsidRPr="001C6950">
              <w:rPr>
                <w:rFonts w:ascii="Arial" w:hAnsi="Arial" w:cs="Arial"/>
                <w:color w:val="595959"/>
                <w:sz w:val="16"/>
                <w:szCs w:val="16"/>
                <w:lang w:val="en-US"/>
              </w:rPr>
              <w:softHyphen/>
              <w:t>tives;</w:t>
            </w:r>
          </w:p>
          <w:p w:rsidR="001C6950" w:rsidRPr="001C6950" w:rsidRDefault="001C6950" w:rsidP="002D7513">
            <w:pPr>
              <w:tabs>
                <w:tab w:val="left" w:pos="227"/>
              </w:tabs>
              <w:spacing w:line="215" w:lineRule="exact"/>
              <w:ind w:left="227" w:hanging="227"/>
              <w:jc w:val="both"/>
              <w:rPr>
                <w:rFonts w:ascii="Arial" w:hAnsi="Arial" w:cs="Arial"/>
                <w:color w:val="595959"/>
                <w:sz w:val="16"/>
                <w:szCs w:val="16"/>
                <w:lang w:val="en-US"/>
              </w:rPr>
            </w:pPr>
            <w:r w:rsidRPr="001C6950">
              <w:rPr>
                <w:rFonts w:ascii="Arial" w:hAnsi="Arial" w:cs="Arial"/>
                <w:color w:val="595959"/>
                <w:sz w:val="16"/>
                <w:szCs w:val="16"/>
                <w:lang w:val="en-US"/>
              </w:rPr>
              <w:t>—</w:t>
            </w:r>
            <w:r w:rsidRPr="001C6950">
              <w:rPr>
                <w:rFonts w:ascii="Arial" w:hAnsi="Arial" w:cs="Arial"/>
                <w:color w:val="595959"/>
                <w:sz w:val="16"/>
                <w:szCs w:val="16"/>
                <w:lang w:val="en-US"/>
              </w:rPr>
              <w:tab/>
            </w:r>
            <w:r w:rsidRPr="001C6950">
              <w:rPr>
                <w:rFonts w:ascii="Arial" w:hAnsi="Arial" w:cs="Arial"/>
                <w:b/>
                <w:color w:val="595959"/>
                <w:sz w:val="16"/>
                <w:szCs w:val="16"/>
                <w:lang w:val="en-US"/>
              </w:rPr>
              <w:t>municipal (gmina) construction</w:t>
            </w:r>
            <w:r w:rsidRPr="001C6950">
              <w:rPr>
                <w:rFonts w:ascii="Arial" w:hAnsi="Arial" w:cs="Arial"/>
                <w:color w:val="595959"/>
                <w:sz w:val="16"/>
                <w:szCs w:val="16"/>
                <w:lang w:val="en-US"/>
              </w:rPr>
              <w:t xml:space="preserve"> concerns dwellings realized in full from the gmina funds (primarily with a public assistance or interven</w:t>
            </w:r>
            <w:r w:rsidRPr="001C6950">
              <w:rPr>
                <w:rFonts w:ascii="Arial" w:hAnsi="Arial" w:cs="Arial"/>
                <w:color w:val="595959"/>
                <w:sz w:val="16"/>
                <w:szCs w:val="16"/>
                <w:lang w:val="en-US"/>
              </w:rPr>
              <w:softHyphen/>
              <w:t>tion character);</w:t>
            </w:r>
          </w:p>
          <w:p w:rsidR="001C6950" w:rsidRPr="001C6950" w:rsidRDefault="001C6950" w:rsidP="001C6950">
            <w:pPr>
              <w:tabs>
                <w:tab w:val="left" w:pos="227"/>
              </w:tabs>
              <w:spacing w:line="220" w:lineRule="exact"/>
              <w:ind w:left="227" w:hanging="227"/>
              <w:jc w:val="both"/>
              <w:rPr>
                <w:rFonts w:ascii="Arial" w:hAnsi="Arial" w:cs="Arial"/>
                <w:color w:val="595959"/>
                <w:sz w:val="16"/>
                <w:szCs w:val="16"/>
                <w:lang w:val="en-US"/>
              </w:rPr>
            </w:pPr>
            <w:r w:rsidRPr="001C6950">
              <w:rPr>
                <w:rFonts w:ascii="Arial" w:hAnsi="Arial" w:cs="Arial"/>
                <w:color w:val="595959"/>
                <w:sz w:val="16"/>
                <w:szCs w:val="16"/>
                <w:lang w:val="en-US"/>
              </w:rPr>
              <w:t>—</w:t>
            </w:r>
            <w:r w:rsidRPr="001C6950">
              <w:rPr>
                <w:rFonts w:ascii="Arial" w:hAnsi="Arial" w:cs="Arial"/>
                <w:color w:val="595959"/>
                <w:sz w:val="16"/>
                <w:szCs w:val="16"/>
                <w:lang w:val="en-US"/>
              </w:rPr>
              <w:tab/>
            </w:r>
            <w:r w:rsidRPr="001C6950">
              <w:rPr>
                <w:rFonts w:ascii="Arial" w:hAnsi="Arial" w:cs="Arial"/>
                <w:b/>
                <w:color w:val="595959"/>
                <w:sz w:val="16"/>
                <w:szCs w:val="16"/>
                <w:lang w:val="en-US"/>
              </w:rPr>
              <w:t>company construction</w:t>
            </w:r>
            <w:r w:rsidRPr="001C6950">
              <w:rPr>
                <w:rFonts w:ascii="Arial" w:hAnsi="Arial" w:cs="Arial"/>
                <w:color w:val="595959"/>
                <w:sz w:val="16"/>
                <w:szCs w:val="16"/>
                <w:lang w:val="en-US"/>
              </w:rPr>
              <w:t xml:space="preserve"> concerns dwellings completed by companies (of the public and pri</w:t>
            </w:r>
            <w:r w:rsidRPr="001C6950">
              <w:rPr>
                <w:rFonts w:ascii="Arial" w:hAnsi="Arial" w:cs="Arial"/>
                <w:color w:val="595959"/>
                <w:sz w:val="16"/>
                <w:szCs w:val="16"/>
                <w:lang w:val="en-US"/>
              </w:rPr>
              <w:softHyphen/>
            </w:r>
            <w:r w:rsidRPr="001C6950">
              <w:rPr>
                <w:rFonts w:ascii="Arial" w:hAnsi="Arial" w:cs="Arial"/>
                <w:color w:val="595959"/>
                <w:sz w:val="16"/>
                <w:szCs w:val="16"/>
                <w:lang w:val="en-US"/>
              </w:rPr>
              <w:lastRenderedPageBreak/>
              <w:t>vate sectors), designed for meeting the resi</w:t>
            </w:r>
            <w:r w:rsidRPr="001C6950">
              <w:rPr>
                <w:rFonts w:ascii="Arial" w:hAnsi="Arial" w:cs="Arial"/>
                <w:color w:val="595959"/>
                <w:sz w:val="16"/>
                <w:szCs w:val="16"/>
                <w:lang w:val="en-US"/>
              </w:rPr>
              <w:softHyphen/>
              <w:t>den</w:t>
            </w:r>
            <w:r w:rsidRPr="001C6950">
              <w:rPr>
                <w:rFonts w:ascii="Arial" w:hAnsi="Arial" w:cs="Arial"/>
                <w:color w:val="595959"/>
                <w:sz w:val="16"/>
                <w:szCs w:val="16"/>
                <w:lang w:val="en-US"/>
              </w:rPr>
              <w:softHyphen/>
              <w:t xml:space="preserve">tial needs of the employees of these companies; </w:t>
            </w:r>
          </w:p>
          <w:p w:rsidR="001C6950" w:rsidRPr="001C6950" w:rsidRDefault="001C6950" w:rsidP="001C6950">
            <w:pPr>
              <w:tabs>
                <w:tab w:val="left" w:pos="227"/>
              </w:tabs>
              <w:spacing w:line="220" w:lineRule="exact"/>
              <w:ind w:left="227" w:hanging="227"/>
              <w:jc w:val="both"/>
              <w:rPr>
                <w:rFonts w:ascii="Arial" w:hAnsi="Arial" w:cs="Arial"/>
                <w:color w:val="595959"/>
                <w:sz w:val="16"/>
                <w:szCs w:val="16"/>
                <w:lang w:val="en-US"/>
              </w:rPr>
            </w:pPr>
            <w:r w:rsidRPr="001C6950">
              <w:rPr>
                <w:rFonts w:ascii="Arial" w:hAnsi="Arial" w:cs="Arial"/>
                <w:color w:val="595959"/>
                <w:sz w:val="16"/>
                <w:szCs w:val="16"/>
                <w:lang w:val="en-US"/>
              </w:rPr>
              <w:t>—</w:t>
            </w:r>
            <w:r w:rsidRPr="001C6950">
              <w:rPr>
                <w:rFonts w:ascii="Arial" w:hAnsi="Arial" w:cs="Arial"/>
                <w:color w:val="595959"/>
                <w:sz w:val="16"/>
                <w:szCs w:val="16"/>
                <w:lang w:val="en-US"/>
              </w:rPr>
              <w:tab/>
            </w:r>
            <w:r w:rsidRPr="001C6950">
              <w:rPr>
                <w:rFonts w:ascii="Arial" w:hAnsi="Arial" w:cs="Arial"/>
                <w:b/>
                <w:color w:val="595959"/>
                <w:sz w:val="16"/>
                <w:szCs w:val="16"/>
                <w:lang w:val="en-US"/>
              </w:rPr>
              <w:t>construction for sale or rent</w:t>
            </w:r>
            <w:r w:rsidRPr="001C6950">
              <w:rPr>
                <w:rFonts w:ascii="Arial" w:hAnsi="Arial" w:cs="Arial"/>
                <w:color w:val="595959"/>
                <w:sz w:val="16"/>
                <w:szCs w:val="16"/>
                <w:lang w:val="en-US"/>
              </w:rPr>
              <w:t xml:space="preserve"> concerns dwell</w:t>
            </w:r>
            <w:r w:rsidRPr="001C6950">
              <w:rPr>
                <w:rFonts w:ascii="Arial" w:hAnsi="Arial" w:cs="Arial"/>
                <w:color w:val="595959"/>
                <w:sz w:val="16"/>
                <w:szCs w:val="16"/>
                <w:lang w:val="en-US"/>
              </w:rPr>
              <w:softHyphen/>
              <w:t xml:space="preserve">ings completed by various investors in order to achieve a profit; </w:t>
            </w:r>
          </w:p>
          <w:p w:rsidR="001C6950" w:rsidRPr="001C6950" w:rsidRDefault="001C6950" w:rsidP="001C6950">
            <w:pPr>
              <w:tabs>
                <w:tab w:val="left" w:pos="227"/>
              </w:tabs>
              <w:spacing w:line="220" w:lineRule="exact"/>
              <w:ind w:left="227" w:hanging="227"/>
              <w:jc w:val="both"/>
              <w:rPr>
                <w:rFonts w:ascii="Arial" w:hAnsi="Arial" w:cs="Arial"/>
                <w:color w:val="595959"/>
                <w:sz w:val="16"/>
                <w:szCs w:val="16"/>
                <w:lang w:val="en-GB"/>
              </w:rPr>
            </w:pPr>
            <w:r w:rsidRPr="001C6950">
              <w:rPr>
                <w:rFonts w:ascii="Arial" w:hAnsi="Arial" w:cs="Arial"/>
                <w:color w:val="595959"/>
                <w:sz w:val="16"/>
                <w:szCs w:val="16"/>
                <w:lang w:val="en-US"/>
              </w:rPr>
              <w:t>—</w:t>
            </w:r>
            <w:r w:rsidRPr="001C6950">
              <w:rPr>
                <w:rFonts w:ascii="Arial" w:hAnsi="Arial" w:cs="Arial"/>
                <w:color w:val="595959"/>
                <w:sz w:val="16"/>
                <w:szCs w:val="16"/>
                <w:lang w:val="en-US"/>
              </w:rPr>
              <w:tab/>
            </w:r>
            <w:r w:rsidRPr="001C6950">
              <w:rPr>
                <w:rFonts w:ascii="Arial" w:hAnsi="Arial"/>
                <w:b/>
                <w:bCs/>
                <w:iCs/>
                <w:color w:val="595959"/>
                <w:sz w:val="16"/>
                <w:szCs w:val="16"/>
                <w:lang w:val="en-GB"/>
              </w:rPr>
              <w:t xml:space="preserve">public building society </w:t>
            </w:r>
            <w:r w:rsidRPr="001C6950">
              <w:rPr>
                <w:rFonts w:ascii="Arial" w:hAnsi="Arial"/>
                <w:iCs/>
                <w:color w:val="595959"/>
                <w:sz w:val="16"/>
                <w:szCs w:val="16"/>
                <w:lang w:val="en-GB"/>
              </w:rPr>
              <w:t>concerns dwellings built by public building societies (operating on a non-profit basis) utilizing credit from the state bank BGK;</w:t>
            </w:r>
          </w:p>
          <w:p w:rsidR="001C6950" w:rsidRPr="001C6950" w:rsidRDefault="001C6950" w:rsidP="001C6950">
            <w:pPr>
              <w:tabs>
                <w:tab w:val="left" w:pos="227"/>
              </w:tabs>
              <w:spacing w:line="220" w:lineRule="exact"/>
              <w:ind w:left="227" w:hanging="227"/>
              <w:jc w:val="both"/>
              <w:rPr>
                <w:rFonts w:ascii="Arial" w:hAnsi="Arial" w:cs="Arial"/>
                <w:color w:val="595959"/>
                <w:sz w:val="16"/>
                <w:szCs w:val="16"/>
                <w:lang w:val="en-US"/>
              </w:rPr>
            </w:pPr>
            <w:r w:rsidRPr="001C6950">
              <w:rPr>
                <w:rFonts w:ascii="Arial" w:hAnsi="Arial" w:cs="Arial"/>
                <w:color w:val="595959"/>
                <w:sz w:val="16"/>
                <w:szCs w:val="16"/>
                <w:lang w:val="en-US"/>
              </w:rPr>
              <w:t>—</w:t>
            </w:r>
            <w:r w:rsidRPr="001C6950">
              <w:rPr>
                <w:rFonts w:ascii="Arial" w:hAnsi="Arial" w:cs="Arial"/>
                <w:color w:val="595959"/>
                <w:sz w:val="16"/>
                <w:szCs w:val="16"/>
                <w:lang w:val="en-US"/>
              </w:rPr>
              <w:tab/>
            </w:r>
            <w:r w:rsidRPr="001C6950">
              <w:rPr>
                <w:rFonts w:ascii="Arial" w:hAnsi="Arial" w:cs="Arial"/>
                <w:b/>
                <w:color w:val="595959"/>
                <w:sz w:val="16"/>
                <w:szCs w:val="16"/>
                <w:lang w:val="en-US"/>
              </w:rPr>
              <w:t>private construction</w:t>
            </w:r>
            <w:r w:rsidRPr="001C6950">
              <w:rPr>
                <w:rFonts w:ascii="Arial" w:hAnsi="Arial" w:cs="Arial"/>
                <w:color w:val="595959"/>
                <w:sz w:val="16"/>
                <w:szCs w:val="16"/>
                <w:lang w:val="en-US"/>
              </w:rPr>
              <w:t xml:space="preserve"> concerns dwellings </w:t>
            </w:r>
            <w:bookmarkStart w:id="1" w:name="OCRUncertain024"/>
            <w:r w:rsidRPr="001C6950">
              <w:rPr>
                <w:rFonts w:ascii="Arial" w:hAnsi="Arial" w:cs="Arial"/>
                <w:color w:val="595959"/>
                <w:sz w:val="16"/>
                <w:szCs w:val="16"/>
                <w:lang w:val="en-US"/>
              </w:rPr>
              <w:t>completed</w:t>
            </w:r>
            <w:bookmarkEnd w:id="1"/>
            <w:r w:rsidRPr="001C6950">
              <w:rPr>
                <w:rFonts w:ascii="Arial" w:hAnsi="Arial" w:cs="Arial"/>
                <w:color w:val="595959"/>
                <w:sz w:val="16"/>
                <w:szCs w:val="16"/>
                <w:lang w:val="en-US"/>
              </w:rPr>
              <w:t xml:space="preserve"> by natura</w:t>
            </w:r>
            <w:bookmarkStart w:id="2" w:name="OCRUncertain025"/>
            <w:r w:rsidRPr="001C6950">
              <w:rPr>
                <w:rFonts w:ascii="Arial" w:hAnsi="Arial" w:cs="Arial"/>
                <w:color w:val="595959"/>
                <w:sz w:val="16"/>
                <w:szCs w:val="16"/>
                <w:lang w:val="en-US"/>
              </w:rPr>
              <w:t>l</w:t>
            </w:r>
            <w:bookmarkEnd w:id="2"/>
            <w:r w:rsidRPr="001C6950">
              <w:rPr>
                <w:rFonts w:ascii="Arial" w:hAnsi="Arial" w:cs="Arial"/>
                <w:color w:val="595959"/>
                <w:sz w:val="16"/>
                <w:szCs w:val="16"/>
                <w:lang w:val="en-US"/>
              </w:rPr>
              <w:t xml:space="preserve"> persons (conducting or not conducting economic activity), </w:t>
            </w:r>
            <w:r w:rsidRPr="001C6950">
              <w:rPr>
                <w:rFonts w:ascii="Arial" w:hAnsi="Arial"/>
                <w:iCs/>
                <w:color w:val="595959"/>
                <w:spacing w:val="-2"/>
                <w:sz w:val="16"/>
                <w:szCs w:val="16"/>
                <w:lang w:val="en-US"/>
              </w:rPr>
              <w:t>foundations</w:t>
            </w:r>
            <w:r w:rsidRPr="001C6950">
              <w:rPr>
                <w:rFonts w:ascii="Arial" w:hAnsi="Arial" w:cs="Arial"/>
                <w:color w:val="595959"/>
                <w:sz w:val="16"/>
                <w:szCs w:val="16"/>
                <w:lang w:val="en-US"/>
              </w:rPr>
              <w:t>, churches and religious associations, designed for the own use of the investor.</w:t>
            </w:r>
          </w:p>
          <w:p w:rsidR="001C6950" w:rsidRPr="001C6950" w:rsidRDefault="001C6950" w:rsidP="008E1268">
            <w:pPr>
              <w:tabs>
                <w:tab w:val="left" w:pos="227"/>
              </w:tabs>
              <w:spacing w:before="40" w:line="220" w:lineRule="exact"/>
              <w:ind w:firstLine="113"/>
              <w:jc w:val="both"/>
              <w:rPr>
                <w:rFonts w:ascii="Arial" w:hAnsi="Arial" w:cs="Arial"/>
                <w:b/>
                <w:color w:val="595959"/>
                <w:sz w:val="16"/>
                <w:szCs w:val="16"/>
                <w:lang w:val="en-US"/>
              </w:rPr>
            </w:pPr>
            <w:r w:rsidRPr="001C6950">
              <w:rPr>
                <w:rFonts w:ascii="Arial" w:hAnsi="Arial" w:cs="Arial"/>
                <w:b/>
                <w:color w:val="595959"/>
                <w:sz w:val="16"/>
                <w:szCs w:val="16"/>
                <w:lang w:val="en-GB"/>
              </w:rPr>
              <w:t>7.</w:t>
            </w:r>
            <w:r w:rsidRPr="001C6950">
              <w:rPr>
                <w:rFonts w:ascii="Arial" w:hAnsi="Arial" w:cs="Arial"/>
                <w:color w:val="595959"/>
                <w:sz w:val="16"/>
                <w:szCs w:val="16"/>
                <w:lang w:val="en-GB"/>
              </w:rPr>
              <w:t xml:space="preserve"> Due to the methodological change, from 2018 data regarding effects of „private construction” carried out for sale or rent in order to achieve a profit, are included into the form of construction “for sale or rent”. Data on dwellings, useful floor area and rooms completed are recalculated according to the new methodology. Data on dwellings in which construction has begun, due to the impossibility of recalculating data back according to the revised scope of forms of construction (“private” and “for sale or rent”), for the years 2010—2017 are presented according to methodology valid until 2017</w:t>
            </w:r>
          </w:p>
        </w:tc>
      </w:tr>
      <w:tr w:rsidR="008E1268" w:rsidRPr="007832C6" w:rsidTr="00B769D5">
        <w:tc>
          <w:tcPr>
            <w:tcW w:w="3686" w:type="dxa"/>
          </w:tcPr>
          <w:p w:rsidR="008E1268" w:rsidRPr="00C93274" w:rsidRDefault="008E1268" w:rsidP="00B769D5">
            <w:pPr>
              <w:tabs>
                <w:tab w:val="left" w:pos="340"/>
              </w:tabs>
              <w:spacing w:line="212" w:lineRule="exact"/>
              <w:ind w:firstLine="113"/>
              <w:jc w:val="both"/>
              <w:rPr>
                <w:rFonts w:ascii="Arial" w:hAnsi="Arial" w:cs="Arial"/>
                <w:strike/>
                <w:spacing w:val="-2"/>
                <w:sz w:val="16"/>
              </w:rPr>
            </w:pPr>
            <w:r w:rsidRPr="00C93274">
              <w:rPr>
                <w:rFonts w:ascii="Arial" w:hAnsi="Arial" w:cs="Arial"/>
                <w:b/>
                <w:sz w:val="16"/>
              </w:rPr>
              <w:lastRenderedPageBreak/>
              <w:t>8.</w:t>
            </w:r>
            <w:r w:rsidRPr="00C93274">
              <w:rPr>
                <w:rFonts w:ascii="Arial" w:hAnsi="Arial" w:cs="Arial"/>
                <w:b/>
                <w:sz w:val="16"/>
              </w:rPr>
              <w:tab/>
            </w:r>
            <w:r w:rsidRPr="00C93274">
              <w:rPr>
                <w:rFonts w:ascii="Arial" w:hAnsi="Arial" w:cs="Arial"/>
                <w:sz w:val="16"/>
              </w:rPr>
              <w:t>Informac</w:t>
            </w:r>
            <w:bookmarkStart w:id="3" w:name="OCRUncertain001"/>
            <w:r w:rsidRPr="00C93274">
              <w:rPr>
                <w:rFonts w:ascii="Arial" w:hAnsi="Arial" w:cs="Arial"/>
                <w:sz w:val="16"/>
              </w:rPr>
              <w:t>j</w:t>
            </w:r>
            <w:bookmarkEnd w:id="3"/>
            <w:r w:rsidRPr="00C93274">
              <w:rPr>
                <w:rFonts w:ascii="Arial" w:hAnsi="Arial" w:cs="Arial"/>
                <w:sz w:val="16"/>
              </w:rPr>
              <w:t xml:space="preserve">e o urządzeniach </w:t>
            </w:r>
            <w:bookmarkStart w:id="4" w:name="OCRUncertain002"/>
            <w:r w:rsidRPr="00C93274">
              <w:rPr>
                <w:rFonts w:ascii="Arial" w:hAnsi="Arial" w:cs="Arial"/>
                <w:sz w:val="16"/>
              </w:rPr>
              <w:t>i</w:t>
            </w:r>
            <w:bookmarkEnd w:id="4"/>
            <w:r w:rsidRPr="00C93274">
              <w:rPr>
                <w:rFonts w:ascii="Arial" w:hAnsi="Arial" w:cs="Arial"/>
                <w:sz w:val="16"/>
              </w:rPr>
              <w:t xml:space="preserve"> us</w:t>
            </w:r>
            <w:bookmarkStart w:id="5" w:name="OCRUncertain003"/>
            <w:r w:rsidRPr="00C93274">
              <w:rPr>
                <w:rFonts w:ascii="Arial" w:hAnsi="Arial" w:cs="Arial"/>
                <w:sz w:val="16"/>
              </w:rPr>
              <w:t>ł</w:t>
            </w:r>
            <w:bookmarkEnd w:id="5"/>
            <w:r w:rsidRPr="00C93274">
              <w:rPr>
                <w:rFonts w:ascii="Arial" w:hAnsi="Arial" w:cs="Arial"/>
                <w:sz w:val="16"/>
              </w:rPr>
              <w:t>ugach komu</w:t>
            </w:r>
            <w:r w:rsidRPr="00C93274">
              <w:rPr>
                <w:rFonts w:ascii="Arial" w:hAnsi="Arial" w:cs="Arial"/>
                <w:sz w:val="16"/>
              </w:rPr>
              <w:softHyphen/>
              <w:t>nal</w:t>
            </w:r>
            <w:r w:rsidRPr="00C93274">
              <w:rPr>
                <w:rFonts w:ascii="Arial" w:hAnsi="Arial" w:cs="Arial"/>
                <w:sz w:val="16"/>
              </w:rPr>
              <w:softHyphen/>
              <w:t>nych opracowano</w:t>
            </w:r>
            <w:r w:rsidRPr="00C93274">
              <w:rPr>
                <w:rFonts w:ascii="Arial" w:hAnsi="Arial" w:cs="Arial"/>
                <w:b/>
                <w:sz w:val="16"/>
              </w:rPr>
              <w:t xml:space="preserve"> metod</w:t>
            </w:r>
            <w:bookmarkStart w:id="6" w:name="OCRUncertain004"/>
            <w:r w:rsidRPr="00C93274">
              <w:rPr>
                <w:rFonts w:ascii="Arial" w:hAnsi="Arial" w:cs="Arial"/>
                <w:b/>
                <w:sz w:val="16"/>
              </w:rPr>
              <w:t>ą</w:t>
            </w:r>
            <w:bookmarkEnd w:id="6"/>
            <w:r w:rsidRPr="00C93274">
              <w:rPr>
                <w:rFonts w:ascii="Arial" w:hAnsi="Arial" w:cs="Arial"/>
                <w:b/>
                <w:sz w:val="16"/>
              </w:rPr>
              <w:t xml:space="preserve"> rodzaju dzia</w:t>
            </w:r>
            <w:bookmarkStart w:id="7" w:name="OCRUncertain005"/>
            <w:r w:rsidRPr="00C93274">
              <w:rPr>
                <w:rFonts w:ascii="Arial" w:hAnsi="Arial" w:cs="Arial"/>
                <w:b/>
                <w:sz w:val="16"/>
              </w:rPr>
              <w:softHyphen/>
              <w:t>ł</w:t>
            </w:r>
            <w:bookmarkEnd w:id="7"/>
            <w:r w:rsidRPr="00C93274">
              <w:rPr>
                <w:rFonts w:ascii="Arial" w:hAnsi="Arial" w:cs="Arial"/>
                <w:b/>
                <w:sz w:val="16"/>
              </w:rPr>
              <w:t>al</w:t>
            </w:r>
            <w:r w:rsidRPr="00C93274">
              <w:rPr>
                <w:rFonts w:ascii="Arial" w:hAnsi="Arial" w:cs="Arial"/>
                <w:b/>
                <w:sz w:val="16"/>
              </w:rPr>
              <w:softHyphen/>
              <w:t>no</w:t>
            </w:r>
            <w:bookmarkStart w:id="8" w:name="OCRUncertain006"/>
            <w:r w:rsidRPr="00C93274">
              <w:rPr>
                <w:rFonts w:ascii="Arial" w:hAnsi="Arial" w:cs="Arial"/>
                <w:b/>
                <w:sz w:val="16"/>
              </w:rPr>
              <w:t>ś</w:t>
            </w:r>
            <w:bookmarkEnd w:id="8"/>
            <w:r w:rsidRPr="00C93274">
              <w:rPr>
                <w:rFonts w:ascii="Arial" w:hAnsi="Arial" w:cs="Arial"/>
                <w:b/>
                <w:sz w:val="16"/>
              </w:rPr>
              <w:t>c</w:t>
            </w:r>
            <w:bookmarkStart w:id="9" w:name="OCRUncertain007"/>
            <w:r w:rsidRPr="00C93274">
              <w:rPr>
                <w:rFonts w:ascii="Arial" w:hAnsi="Arial" w:cs="Arial"/>
                <w:b/>
                <w:sz w:val="16"/>
              </w:rPr>
              <w:t>i,</w:t>
            </w:r>
            <w:bookmarkEnd w:id="9"/>
            <w:r w:rsidRPr="00C93274">
              <w:rPr>
                <w:rFonts w:ascii="Arial" w:hAnsi="Arial" w:cs="Arial"/>
                <w:sz w:val="16"/>
              </w:rPr>
              <w:t xml:space="preserve"> </w:t>
            </w:r>
            <w:bookmarkStart w:id="10" w:name="OCRUncertain008"/>
            <w:r w:rsidRPr="00C93274">
              <w:rPr>
                <w:rFonts w:ascii="Arial" w:hAnsi="Arial" w:cs="Arial"/>
                <w:sz w:val="16"/>
              </w:rPr>
              <w:t>tj.</w:t>
            </w:r>
            <w:bookmarkEnd w:id="10"/>
            <w:r w:rsidRPr="00C93274">
              <w:rPr>
                <w:rFonts w:ascii="Arial" w:hAnsi="Arial" w:cs="Arial"/>
                <w:sz w:val="16"/>
              </w:rPr>
              <w:t xml:space="preserve"> wed</w:t>
            </w:r>
            <w:bookmarkStart w:id="11" w:name="OCRUncertain009"/>
            <w:r w:rsidRPr="00C93274">
              <w:rPr>
                <w:rFonts w:ascii="Arial" w:hAnsi="Arial" w:cs="Arial"/>
                <w:sz w:val="16"/>
              </w:rPr>
              <w:t>ł</w:t>
            </w:r>
            <w:bookmarkEnd w:id="11"/>
            <w:r w:rsidRPr="00C93274">
              <w:rPr>
                <w:rFonts w:ascii="Arial" w:hAnsi="Arial" w:cs="Arial"/>
                <w:sz w:val="16"/>
              </w:rPr>
              <w:t>ug kryterium przeznaczenia urzą</w:t>
            </w:r>
            <w:r w:rsidRPr="00C93274">
              <w:rPr>
                <w:rFonts w:ascii="Arial" w:hAnsi="Arial" w:cs="Arial"/>
                <w:sz w:val="16"/>
              </w:rPr>
              <w:softHyphen/>
              <w:t>dze</w:t>
            </w:r>
            <w:bookmarkStart w:id="12" w:name="OCRUncertain010"/>
            <w:r w:rsidRPr="00C93274">
              <w:rPr>
                <w:rFonts w:ascii="Arial" w:hAnsi="Arial" w:cs="Arial"/>
                <w:sz w:val="16"/>
              </w:rPr>
              <w:t>ń</w:t>
            </w:r>
            <w:bookmarkEnd w:id="12"/>
            <w:r w:rsidRPr="00C93274">
              <w:rPr>
                <w:rFonts w:ascii="Arial" w:hAnsi="Arial" w:cs="Arial"/>
                <w:sz w:val="16"/>
              </w:rPr>
              <w:t>, niezależnie od przeważa</w:t>
            </w:r>
            <w:bookmarkStart w:id="13" w:name="OCRUncertain011"/>
            <w:r w:rsidRPr="00C93274">
              <w:rPr>
                <w:rFonts w:ascii="Arial" w:hAnsi="Arial" w:cs="Arial"/>
                <w:sz w:val="16"/>
              </w:rPr>
              <w:t>j</w:t>
            </w:r>
            <w:bookmarkEnd w:id="13"/>
            <w:r w:rsidRPr="00C93274">
              <w:rPr>
                <w:rFonts w:ascii="Arial" w:hAnsi="Arial" w:cs="Arial"/>
                <w:sz w:val="16"/>
              </w:rPr>
              <w:t xml:space="preserve">ącego rodzaju </w:t>
            </w:r>
            <w:bookmarkStart w:id="14" w:name="OCRUncertain012"/>
            <w:r w:rsidRPr="00C93274">
              <w:rPr>
                <w:rFonts w:ascii="Arial" w:hAnsi="Arial" w:cs="Arial"/>
                <w:sz w:val="16"/>
              </w:rPr>
              <w:t>dzia</w:t>
            </w:r>
            <w:r w:rsidRPr="00C93274">
              <w:rPr>
                <w:rFonts w:ascii="Arial" w:hAnsi="Arial" w:cs="Arial"/>
                <w:sz w:val="16"/>
              </w:rPr>
              <w:softHyphen/>
              <w:t>łalnośc</w:t>
            </w:r>
            <w:bookmarkEnd w:id="14"/>
            <w:r w:rsidRPr="00C93274">
              <w:rPr>
                <w:rFonts w:ascii="Arial" w:hAnsi="Arial" w:cs="Arial"/>
                <w:sz w:val="16"/>
              </w:rPr>
              <w:t xml:space="preserve">i podmiotu gospodarczego. </w:t>
            </w:r>
          </w:p>
          <w:p w:rsidR="008E1268" w:rsidRPr="00C93274" w:rsidRDefault="008E1268" w:rsidP="00B769D5">
            <w:pPr>
              <w:tabs>
                <w:tab w:val="left" w:pos="397"/>
              </w:tabs>
              <w:spacing w:line="212" w:lineRule="exact"/>
              <w:ind w:firstLine="113"/>
              <w:jc w:val="both"/>
              <w:rPr>
                <w:rFonts w:ascii="Arial" w:hAnsi="Arial" w:cs="Arial"/>
                <w:sz w:val="16"/>
              </w:rPr>
            </w:pPr>
            <w:r w:rsidRPr="00C93274">
              <w:rPr>
                <w:rFonts w:ascii="Arial" w:hAnsi="Arial" w:cs="Arial"/>
                <w:sz w:val="16"/>
              </w:rPr>
              <w:t>Dane o urządzeniach komunalnych dotyczą u</w:t>
            </w:r>
            <w:bookmarkStart w:id="15" w:name="OCRUncertain017"/>
            <w:r w:rsidRPr="00C93274">
              <w:rPr>
                <w:rFonts w:ascii="Arial" w:hAnsi="Arial" w:cs="Arial"/>
                <w:sz w:val="16"/>
              </w:rPr>
              <w:t>rzą</w:t>
            </w:r>
            <w:bookmarkEnd w:id="15"/>
            <w:r w:rsidRPr="00C93274">
              <w:rPr>
                <w:rFonts w:ascii="Arial" w:hAnsi="Arial" w:cs="Arial"/>
                <w:sz w:val="16"/>
              </w:rPr>
              <w:softHyphen/>
              <w:t>dzeń czynnych.</w:t>
            </w:r>
          </w:p>
          <w:p w:rsidR="008E1268" w:rsidRPr="00C93274" w:rsidRDefault="008E1268" w:rsidP="00B769D5">
            <w:pPr>
              <w:tabs>
                <w:tab w:val="left" w:pos="340"/>
              </w:tabs>
              <w:autoSpaceDE w:val="0"/>
              <w:autoSpaceDN w:val="0"/>
              <w:adjustRightInd w:val="0"/>
              <w:spacing w:line="212" w:lineRule="exact"/>
              <w:ind w:firstLine="113"/>
              <w:jc w:val="both"/>
              <w:rPr>
                <w:rFonts w:ascii="Arial" w:hAnsi="Arial" w:cs="Arial"/>
                <w:sz w:val="16"/>
                <w:szCs w:val="16"/>
              </w:rPr>
            </w:pPr>
            <w:r w:rsidRPr="00C93274">
              <w:rPr>
                <w:rFonts w:ascii="Arial" w:hAnsi="Arial" w:cs="Arial"/>
                <w:b/>
                <w:sz w:val="16"/>
                <w:szCs w:val="16"/>
              </w:rPr>
              <w:t>9.</w:t>
            </w:r>
            <w:r w:rsidRPr="00C93274">
              <w:rPr>
                <w:rFonts w:ascii="Arial" w:hAnsi="Arial" w:cs="Arial"/>
                <w:b/>
                <w:sz w:val="16"/>
                <w:szCs w:val="16"/>
              </w:rPr>
              <w:tab/>
            </w:r>
            <w:r w:rsidRPr="00C93274">
              <w:rPr>
                <w:rFonts w:ascii="Arial" w:hAnsi="Arial" w:cs="Arial"/>
                <w:sz w:val="16"/>
                <w:szCs w:val="16"/>
              </w:rPr>
              <w:t xml:space="preserve">Informacje o </w:t>
            </w:r>
            <w:r w:rsidRPr="00C93274">
              <w:rPr>
                <w:rFonts w:ascii="Arial" w:hAnsi="Arial" w:cs="Arial"/>
                <w:b/>
                <w:bCs/>
                <w:sz w:val="16"/>
                <w:szCs w:val="16"/>
              </w:rPr>
              <w:t xml:space="preserve">długości sieci wodociągowej i gazowej </w:t>
            </w:r>
            <w:r w:rsidRPr="00C93274">
              <w:rPr>
                <w:rFonts w:ascii="Arial" w:hAnsi="Arial" w:cs="Arial"/>
                <w:sz w:val="16"/>
                <w:szCs w:val="16"/>
              </w:rPr>
              <w:t>dotyczą sieci rozdzielczej (bez przyłączy prowadzących do budynków mieszkalnych i innych obiektów) oraz sieci przesyłowej (magistralnej), tj. przewodów doprowadzających do sieci rozdzielczej wodę i od 2003 r. — gaz.</w:t>
            </w:r>
          </w:p>
          <w:p w:rsidR="008E1268" w:rsidRPr="00C93274" w:rsidRDefault="008E1268" w:rsidP="00B769D5">
            <w:pPr>
              <w:tabs>
                <w:tab w:val="left" w:pos="397"/>
              </w:tabs>
              <w:spacing w:line="212" w:lineRule="exact"/>
              <w:ind w:firstLine="113"/>
              <w:jc w:val="both"/>
              <w:rPr>
                <w:rFonts w:ascii="Arial" w:hAnsi="Arial" w:cs="Arial"/>
                <w:sz w:val="16"/>
              </w:rPr>
            </w:pPr>
            <w:r w:rsidRPr="00C93274">
              <w:rPr>
                <w:rFonts w:ascii="Arial" w:hAnsi="Arial" w:cs="Arial"/>
                <w:sz w:val="16"/>
              </w:rPr>
              <w:t>Dane o</w:t>
            </w:r>
            <w:r w:rsidRPr="00C93274">
              <w:rPr>
                <w:rFonts w:ascii="Arial" w:hAnsi="Arial" w:cs="Arial"/>
                <w:b/>
                <w:sz w:val="16"/>
              </w:rPr>
              <w:t xml:space="preserve"> dłu</w:t>
            </w:r>
            <w:bookmarkStart w:id="16" w:name="OCRUncertain053"/>
            <w:r w:rsidRPr="00C93274">
              <w:rPr>
                <w:rFonts w:ascii="Arial" w:hAnsi="Arial" w:cs="Arial"/>
                <w:b/>
                <w:sz w:val="16"/>
              </w:rPr>
              <w:t>g</w:t>
            </w:r>
            <w:bookmarkEnd w:id="16"/>
            <w:r w:rsidRPr="00C93274">
              <w:rPr>
                <w:rFonts w:ascii="Arial" w:hAnsi="Arial" w:cs="Arial"/>
                <w:b/>
                <w:sz w:val="16"/>
              </w:rPr>
              <w:t>ości sieci kanalizacyjnej,</w:t>
            </w:r>
            <w:r w:rsidRPr="00C93274">
              <w:rPr>
                <w:rFonts w:ascii="Arial" w:hAnsi="Arial" w:cs="Arial"/>
                <w:sz w:val="16"/>
              </w:rPr>
              <w:t xml:space="preserve"> oprócz przewodów ul</w:t>
            </w:r>
            <w:bookmarkStart w:id="17" w:name="OCRUncertain054"/>
            <w:r w:rsidRPr="00C93274">
              <w:rPr>
                <w:rFonts w:ascii="Arial" w:hAnsi="Arial" w:cs="Arial"/>
                <w:sz w:val="16"/>
              </w:rPr>
              <w:t>i</w:t>
            </w:r>
            <w:bookmarkEnd w:id="17"/>
            <w:r w:rsidRPr="00C93274">
              <w:rPr>
                <w:rFonts w:ascii="Arial" w:hAnsi="Arial" w:cs="Arial"/>
                <w:sz w:val="16"/>
              </w:rPr>
              <w:t>cznych, uwzględniają kolektory, tj. pr</w:t>
            </w:r>
            <w:bookmarkStart w:id="18" w:name="OCRUncertain055"/>
            <w:r w:rsidRPr="00C93274">
              <w:rPr>
                <w:rFonts w:ascii="Arial" w:hAnsi="Arial" w:cs="Arial"/>
                <w:sz w:val="16"/>
              </w:rPr>
              <w:t>z</w:t>
            </w:r>
            <w:bookmarkEnd w:id="18"/>
            <w:r w:rsidRPr="00C93274">
              <w:rPr>
                <w:rFonts w:ascii="Arial" w:hAnsi="Arial" w:cs="Arial"/>
                <w:sz w:val="16"/>
              </w:rPr>
              <w:t>ewody odbierające ścieki z sieci ulicznej; nie uwzględniają natomiast kana</w:t>
            </w:r>
            <w:bookmarkStart w:id="19" w:name="OCRUncertain056"/>
            <w:r w:rsidRPr="00C93274">
              <w:rPr>
                <w:rFonts w:ascii="Arial" w:hAnsi="Arial" w:cs="Arial"/>
                <w:sz w:val="16"/>
              </w:rPr>
              <w:t>ł</w:t>
            </w:r>
            <w:bookmarkEnd w:id="19"/>
            <w:r w:rsidRPr="00C93274">
              <w:rPr>
                <w:rFonts w:ascii="Arial" w:hAnsi="Arial" w:cs="Arial"/>
                <w:sz w:val="16"/>
              </w:rPr>
              <w:t>ów przeznaczo</w:t>
            </w:r>
            <w:r w:rsidRPr="00C93274">
              <w:rPr>
                <w:rFonts w:ascii="Arial" w:hAnsi="Arial" w:cs="Arial"/>
                <w:sz w:val="16"/>
              </w:rPr>
              <w:softHyphen/>
              <w:t xml:space="preserve">nych </w:t>
            </w:r>
            <w:bookmarkStart w:id="20" w:name="OCRUncertain057"/>
            <w:r w:rsidRPr="00C93274">
              <w:rPr>
                <w:rFonts w:ascii="Arial" w:hAnsi="Arial" w:cs="Arial"/>
                <w:sz w:val="16"/>
              </w:rPr>
              <w:t>w</w:t>
            </w:r>
            <w:bookmarkEnd w:id="20"/>
            <w:r w:rsidRPr="00C93274">
              <w:rPr>
                <w:rFonts w:ascii="Arial" w:hAnsi="Arial" w:cs="Arial"/>
                <w:sz w:val="16"/>
              </w:rPr>
              <w:t>y</w:t>
            </w:r>
            <w:bookmarkStart w:id="21" w:name="OCRUncertain058"/>
            <w:r w:rsidRPr="00C93274">
              <w:rPr>
                <w:rFonts w:ascii="Arial" w:hAnsi="Arial" w:cs="Arial"/>
                <w:sz w:val="16"/>
              </w:rPr>
              <w:t>łą</w:t>
            </w:r>
            <w:bookmarkEnd w:id="21"/>
            <w:r w:rsidRPr="00C93274">
              <w:rPr>
                <w:rFonts w:ascii="Arial" w:hAnsi="Arial" w:cs="Arial"/>
                <w:sz w:val="16"/>
              </w:rPr>
              <w:t>cznie do odprowadzania wód opado</w:t>
            </w:r>
            <w:r w:rsidRPr="00C93274">
              <w:rPr>
                <w:rFonts w:ascii="Arial" w:hAnsi="Arial" w:cs="Arial"/>
                <w:sz w:val="16"/>
              </w:rPr>
              <w:softHyphen/>
              <w:t>wych.</w:t>
            </w:r>
          </w:p>
          <w:p w:rsidR="008E1268" w:rsidRPr="00C93274" w:rsidRDefault="008E1268" w:rsidP="00B769D5">
            <w:pPr>
              <w:tabs>
                <w:tab w:val="left" w:pos="340"/>
              </w:tabs>
              <w:spacing w:line="212" w:lineRule="exact"/>
              <w:ind w:firstLine="113"/>
              <w:jc w:val="both"/>
              <w:rPr>
                <w:rFonts w:ascii="Arial" w:hAnsi="Arial" w:cs="Arial"/>
                <w:sz w:val="16"/>
              </w:rPr>
            </w:pPr>
            <w:r w:rsidRPr="00C93274">
              <w:rPr>
                <w:rFonts w:ascii="Arial" w:hAnsi="Arial" w:cs="Arial"/>
                <w:sz w:val="16"/>
              </w:rPr>
              <w:t xml:space="preserve">Przez </w:t>
            </w:r>
            <w:r w:rsidRPr="00C93274">
              <w:rPr>
                <w:rFonts w:ascii="Arial" w:hAnsi="Arial" w:cs="Arial"/>
                <w:b/>
                <w:sz w:val="16"/>
              </w:rPr>
              <w:t>przyłącza wodociągowe i kanaliza</w:t>
            </w:r>
            <w:r w:rsidRPr="00C93274">
              <w:rPr>
                <w:rFonts w:ascii="Arial" w:hAnsi="Arial" w:cs="Arial"/>
                <w:b/>
                <w:sz w:val="16"/>
              </w:rPr>
              <w:softHyphen/>
              <w:t xml:space="preserve">cyjne </w:t>
            </w:r>
            <w:r w:rsidRPr="00C93274">
              <w:rPr>
                <w:rFonts w:ascii="Arial" w:hAnsi="Arial" w:cs="Arial"/>
                <w:sz w:val="16"/>
              </w:rPr>
              <w:t>prowadzące do budynków miesz</w:t>
            </w:r>
            <w:r w:rsidRPr="00C93274">
              <w:rPr>
                <w:rFonts w:ascii="Arial" w:hAnsi="Arial" w:cs="Arial"/>
                <w:sz w:val="16"/>
              </w:rPr>
              <w:softHyphen/>
              <w:t xml:space="preserve">kalnych (łącznie z budynkami zbiorowego zamieszkania, jak np.: hotele pracownicze, domy studenckie i internaty, domy opieki społecznej) oraz </w:t>
            </w:r>
            <w:r w:rsidRPr="00C93274">
              <w:rPr>
                <w:rFonts w:ascii="Arial" w:hAnsi="Arial" w:cs="Arial"/>
                <w:b/>
                <w:sz w:val="16"/>
              </w:rPr>
              <w:t>przyłącza gazowe</w:t>
            </w:r>
            <w:r w:rsidRPr="00C93274">
              <w:rPr>
                <w:rFonts w:ascii="Arial" w:hAnsi="Arial" w:cs="Arial"/>
                <w:sz w:val="16"/>
              </w:rPr>
              <w:t xml:space="preserve"> </w:t>
            </w:r>
            <w:r w:rsidRPr="00C93274">
              <w:rPr>
                <w:rFonts w:ascii="Arial" w:hAnsi="Arial" w:cs="Arial"/>
                <w:sz w:val="16"/>
              </w:rPr>
              <w:lastRenderedPageBreak/>
              <w:t>prowadzące do budynków (łącznie z budynkami niemieszkalnymi) rozumie się odgałę</w:t>
            </w:r>
            <w:r w:rsidRPr="00C93274">
              <w:rPr>
                <w:rFonts w:ascii="Arial" w:hAnsi="Arial" w:cs="Arial"/>
                <w:sz w:val="16"/>
              </w:rPr>
              <w:softHyphen/>
              <w:t>zienia łączące poszczególne budynki z siecią roz</w:t>
            </w:r>
            <w:r w:rsidRPr="00C93274">
              <w:rPr>
                <w:rFonts w:ascii="Arial" w:hAnsi="Arial" w:cs="Arial"/>
                <w:sz w:val="16"/>
              </w:rPr>
              <w:softHyphen/>
              <w:t>dzielczą lub w przypadku ka</w:t>
            </w:r>
            <w:r w:rsidRPr="00C93274">
              <w:rPr>
                <w:rFonts w:ascii="Arial" w:hAnsi="Arial" w:cs="Arial"/>
                <w:sz w:val="16"/>
              </w:rPr>
              <w:softHyphen/>
              <w:t>na</w:t>
            </w:r>
            <w:r w:rsidRPr="00C93274">
              <w:rPr>
                <w:rFonts w:ascii="Arial" w:hAnsi="Arial" w:cs="Arial"/>
                <w:sz w:val="16"/>
              </w:rPr>
              <w:softHyphen/>
              <w:t>lizacji — z siecią ogól</w:t>
            </w:r>
            <w:r w:rsidRPr="00C93274">
              <w:rPr>
                <w:rFonts w:ascii="Arial" w:hAnsi="Arial" w:cs="Arial"/>
                <w:sz w:val="16"/>
              </w:rPr>
              <w:softHyphen/>
              <w:t>nospławną.</w:t>
            </w:r>
          </w:p>
          <w:p w:rsidR="008E1268" w:rsidRPr="00C93274" w:rsidRDefault="008E1268" w:rsidP="00D60BF4">
            <w:pPr>
              <w:tabs>
                <w:tab w:val="left" w:pos="340"/>
              </w:tabs>
              <w:spacing w:line="212" w:lineRule="exact"/>
              <w:ind w:firstLine="113"/>
              <w:jc w:val="both"/>
              <w:rPr>
                <w:rFonts w:ascii="Arial" w:hAnsi="Arial" w:cs="Arial"/>
                <w:sz w:val="16"/>
              </w:rPr>
            </w:pPr>
            <w:r w:rsidRPr="00C93274">
              <w:rPr>
                <w:rFonts w:ascii="Arial" w:hAnsi="Arial" w:cs="Arial"/>
                <w:b/>
                <w:sz w:val="16"/>
              </w:rPr>
              <w:t>10.</w:t>
            </w:r>
            <w:r w:rsidRPr="00C93274">
              <w:rPr>
                <w:rFonts w:ascii="Arial" w:hAnsi="Arial" w:cs="Arial"/>
                <w:b/>
                <w:sz w:val="16"/>
              </w:rPr>
              <w:tab/>
            </w:r>
            <w:r w:rsidR="004F5570" w:rsidRPr="00C93274">
              <w:rPr>
                <w:rFonts w:ascii="Arial" w:hAnsi="Arial" w:cs="Arial"/>
                <w:b/>
                <w:sz w:val="16"/>
              </w:rPr>
              <w:t> </w:t>
            </w:r>
            <w:r w:rsidRPr="00C93274">
              <w:rPr>
                <w:rFonts w:ascii="Arial" w:hAnsi="Arial" w:cs="Arial"/>
                <w:b/>
                <w:sz w:val="16"/>
              </w:rPr>
              <w:t>Zdrój uliczny</w:t>
            </w:r>
            <w:r w:rsidRPr="00C93274">
              <w:rPr>
                <w:rFonts w:ascii="Arial" w:hAnsi="Arial" w:cs="Arial"/>
                <w:sz w:val="16"/>
              </w:rPr>
              <w:t xml:space="preserve"> jest to urządzenie zainstalo</w:t>
            </w:r>
            <w:r w:rsidRPr="00C93274">
              <w:rPr>
                <w:rFonts w:ascii="Arial" w:hAnsi="Arial" w:cs="Arial"/>
                <w:sz w:val="16"/>
              </w:rPr>
              <w:softHyphen/>
              <w:t>wane do ulicznego przewodu wodociągowego, słu</w:t>
            </w:r>
            <w:r w:rsidRPr="00C93274">
              <w:rPr>
                <w:rFonts w:ascii="Arial" w:hAnsi="Arial" w:cs="Arial"/>
                <w:sz w:val="16"/>
              </w:rPr>
              <w:softHyphen/>
              <w:t>żące do pobierania wody przez ludność bezpo</w:t>
            </w:r>
            <w:r w:rsidRPr="00C93274">
              <w:rPr>
                <w:rFonts w:ascii="Arial" w:hAnsi="Arial" w:cs="Arial"/>
                <w:sz w:val="16"/>
              </w:rPr>
              <w:softHyphen/>
              <w:t>średnio z tego przewodu.</w:t>
            </w:r>
          </w:p>
          <w:p w:rsidR="008E1268" w:rsidRPr="00C93274" w:rsidRDefault="008E1268" w:rsidP="00D60BF4">
            <w:pPr>
              <w:tabs>
                <w:tab w:val="left" w:pos="340"/>
              </w:tabs>
              <w:spacing w:line="212" w:lineRule="exact"/>
              <w:ind w:firstLine="113"/>
              <w:jc w:val="both"/>
              <w:rPr>
                <w:rFonts w:ascii="Arial" w:hAnsi="Arial" w:cs="Arial"/>
                <w:sz w:val="16"/>
              </w:rPr>
            </w:pPr>
            <w:r w:rsidRPr="00C93274">
              <w:rPr>
                <w:rFonts w:ascii="Arial" w:hAnsi="Arial" w:cs="Arial"/>
                <w:sz w:val="16"/>
              </w:rPr>
              <w:t xml:space="preserve">Dane o </w:t>
            </w:r>
            <w:r w:rsidRPr="00C93274">
              <w:rPr>
                <w:rFonts w:ascii="Arial" w:hAnsi="Arial" w:cs="Arial"/>
                <w:b/>
                <w:sz w:val="16"/>
              </w:rPr>
              <w:t>zużyciu wody z wodociągów</w:t>
            </w:r>
            <w:r w:rsidRPr="00C93274">
              <w:rPr>
                <w:rFonts w:ascii="Arial" w:hAnsi="Arial" w:cs="Arial"/>
                <w:sz w:val="16"/>
              </w:rPr>
              <w:t xml:space="preserve"> w gospodarstwach domowych obejmują ilość wody pobranej z sieci wodociągowej za pomocą urządzeń zainstalowanych w budynku.</w:t>
            </w:r>
          </w:p>
          <w:p w:rsidR="008E1268" w:rsidRPr="00C93274" w:rsidRDefault="008E1268" w:rsidP="00D60BF4">
            <w:pPr>
              <w:widowControl w:val="0"/>
              <w:tabs>
                <w:tab w:val="left" w:pos="340"/>
              </w:tabs>
              <w:spacing w:line="212" w:lineRule="exact"/>
              <w:ind w:firstLine="113"/>
              <w:jc w:val="both"/>
              <w:rPr>
                <w:rFonts w:ascii="Arial" w:hAnsi="Arial" w:cs="Arial"/>
                <w:spacing w:val="-2"/>
                <w:sz w:val="16"/>
              </w:rPr>
            </w:pPr>
            <w:r w:rsidRPr="00C93274">
              <w:rPr>
                <w:rFonts w:ascii="Arial" w:hAnsi="Arial" w:cs="Arial"/>
                <w:b/>
                <w:spacing w:val="-2"/>
                <w:sz w:val="16"/>
              </w:rPr>
              <w:t>11.</w:t>
            </w:r>
            <w:r w:rsidR="004F5570" w:rsidRPr="00C93274">
              <w:rPr>
                <w:rFonts w:ascii="Arial" w:hAnsi="Arial" w:cs="Arial"/>
                <w:b/>
                <w:spacing w:val="-2"/>
                <w:sz w:val="16"/>
              </w:rPr>
              <w:t> </w:t>
            </w:r>
            <w:r w:rsidRPr="00C93274">
              <w:rPr>
                <w:rFonts w:ascii="Arial" w:hAnsi="Arial" w:cs="Arial"/>
                <w:spacing w:val="-2"/>
                <w:sz w:val="16"/>
              </w:rPr>
              <w:t>Dane o</w:t>
            </w:r>
            <w:r w:rsidRPr="00C93274">
              <w:rPr>
                <w:rFonts w:ascii="Arial" w:hAnsi="Arial" w:cs="Arial"/>
                <w:b/>
                <w:spacing w:val="-2"/>
                <w:sz w:val="16"/>
              </w:rPr>
              <w:t xml:space="preserve"> korzystających z wodoc</w:t>
            </w:r>
            <w:bookmarkStart w:id="22" w:name="OCRUncertain059"/>
            <w:r w:rsidRPr="00C93274">
              <w:rPr>
                <w:rFonts w:ascii="Arial" w:hAnsi="Arial" w:cs="Arial"/>
                <w:b/>
                <w:spacing w:val="-2"/>
                <w:sz w:val="16"/>
              </w:rPr>
              <w:t>ią</w:t>
            </w:r>
            <w:bookmarkEnd w:id="22"/>
            <w:r w:rsidRPr="00C93274">
              <w:rPr>
                <w:rFonts w:ascii="Arial" w:hAnsi="Arial" w:cs="Arial"/>
                <w:b/>
                <w:spacing w:val="-2"/>
                <w:sz w:val="16"/>
              </w:rPr>
              <w:t xml:space="preserve">gu </w:t>
            </w:r>
            <w:bookmarkStart w:id="23" w:name="OCRUncertain060"/>
            <w:r w:rsidRPr="00C93274">
              <w:rPr>
                <w:rFonts w:ascii="Arial" w:hAnsi="Arial" w:cs="Arial"/>
                <w:b/>
                <w:spacing w:val="-2"/>
                <w:sz w:val="16"/>
              </w:rPr>
              <w:t>i</w:t>
            </w:r>
            <w:bookmarkEnd w:id="23"/>
            <w:r w:rsidRPr="00C93274">
              <w:rPr>
                <w:rFonts w:ascii="Arial" w:hAnsi="Arial" w:cs="Arial"/>
                <w:b/>
                <w:spacing w:val="-2"/>
                <w:sz w:val="16"/>
              </w:rPr>
              <w:t xml:space="preserve"> ka</w:t>
            </w:r>
            <w:r w:rsidRPr="00C93274">
              <w:rPr>
                <w:rFonts w:ascii="Arial" w:hAnsi="Arial" w:cs="Arial"/>
                <w:b/>
                <w:spacing w:val="-2"/>
                <w:sz w:val="16"/>
              </w:rPr>
              <w:softHyphen/>
              <w:t>nali</w:t>
            </w:r>
            <w:r w:rsidRPr="00C93274">
              <w:rPr>
                <w:rFonts w:ascii="Arial" w:hAnsi="Arial" w:cs="Arial"/>
                <w:b/>
                <w:spacing w:val="-2"/>
                <w:sz w:val="16"/>
              </w:rPr>
              <w:softHyphen/>
              <w:t>zacji</w:t>
            </w:r>
            <w:r w:rsidRPr="00C93274">
              <w:rPr>
                <w:rFonts w:ascii="Arial" w:hAnsi="Arial" w:cs="Arial"/>
                <w:spacing w:val="-2"/>
                <w:sz w:val="16"/>
              </w:rPr>
              <w:t xml:space="preserve"> obejmują ludnoś</w:t>
            </w:r>
            <w:bookmarkStart w:id="24" w:name="OCRUncertain062"/>
            <w:r w:rsidRPr="00C93274">
              <w:rPr>
                <w:rFonts w:ascii="Arial" w:hAnsi="Arial" w:cs="Arial"/>
                <w:spacing w:val="-2"/>
                <w:sz w:val="16"/>
              </w:rPr>
              <w:t>ć</w:t>
            </w:r>
            <w:bookmarkEnd w:id="24"/>
            <w:r w:rsidRPr="00C93274">
              <w:rPr>
                <w:rFonts w:ascii="Arial" w:hAnsi="Arial" w:cs="Arial"/>
                <w:spacing w:val="-2"/>
                <w:sz w:val="16"/>
              </w:rPr>
              <w:t xml:space="preserve"> zamieszka</w:t>
            </w:r>
            <w:bookmarkStart w:id="25" w:name="OCRUncertain063"/>
            <w:r w:rsidRPr="00C93274">
              <w:rPr>
                <w:rFonts w:ascii="Arial" w:hAnsi="Arial" w:cs="Arial"/>
                <w:spacing w:val="-2"/>
                <w:sz w:val="16"/>
              </w:rPr>
              <w:t>ł</w:t>
            </w:r>
            <w:bookmarkEnd w:id="25"/>
            <w:r w:rsidRPr="00C93274">
              <w:rPr>
                <w:rFonts w:ascii="Arial" w:hAnsi="Arial" w:cs="Arial"/>
                <w:spacing w:val="-2"/>
                <w:sz w:val="16"/>
              </w:rPr>
              <w:t>ą w bu</w:t>
            </w:r>
            <w:r w:rsidRPr="00C93274">
              <w:rPr>
                <w:rFonts w:ascii="Arial" w:hAnsi="Arial" w:cs="Arial"/>
                <w:spacing w:val="-2"/>
                <w:sz w:val="16"/>
              </w:rPr>
              <w:softHyphen/>
              <w:t>dynkach mieszkalnych dołączonych do określo</w:t>
            </w:r>
            <w:r w:rsidRPr="00C93274">
              <w:rPr>
                <w:rFonts w:ascii="Arial" w:hAnsi="Arial" w:cs="Arial"/>
                <w:spacing w:val="-2"/>
                <w:sz w:val="16"/>
              </w:rPr>
              <w:softHyphen/>
              <w:t>nej  sie</w:t>
            </w:r>
            <w:r w:rsidRPr="00C93274">
              <w:rPr>
                <w:rFonts w:ascii="Arial" w:hAnsi="Arial" w:cs="Arial"/>
                <w:spacing w:val="-2"/>
                <w:sz w:val="16"/>
              </w:rPr>
              <w:softHyphen/>
              <w:t>ci oraz ludność korzystającą z wodociągu po</w:t>
            </w:r>
            <w:r w:rsidRPr="00C93274">
              <w:rPr>
                <w:rFonts w:ascii="Arial" w:hAnsi="Arial" w:cs="Arial"/>
                <w:spacing w:val="-2"/>
                <w:sz w:val="16"/>
              </w:rPr>
              <w:softHyphen/>
              <w:t>przez zdroje podwórzowe i uliczne (urządzenia zainstalowane do ulicznego przewodu wodociągowego), a w przypadku kanalizacji — wpusty kanal</w:t>
            </w:r>
            <w:bookmarkStart w:id="26" w:name="OCRUncertain068"/>
            <w:r w:rsidRPr="00C93274">
              <w:rPr>
                <w:rFonts w:ascii="Arial" w:hAnsi="Arial" w:cs="Arial"/>
                <w:spacing w:val="-2"/>
                <w:sz w:val="16"/>
              </w:rPr>
              <w:t>i</w:t>
            </w:r>
            <w:bookmarkEnd w:id="26"/>
            <w:r w:rsidRPr="00C93274">
              <w:rPr>
                <w:rFonts w:ascii="Arial" w:hAnsi="Arial" w:cs="Arial"/>
                <w:spacing w:val="-2"/>
                <w:sz w:val="16"/>
              </w:rPr>
              <w:softHyphen/>
              <w:t>zacyjne.</w:t>
            </w:r>
          </w:p>
          <w:p w:rsidR="008E1268" w:rsidRPr="00C93274" w:rsidRDefault="008E1268" w:rsidP="00D60BF4">
            <w:pPr>
              <w:tabs>
                <w:tab w:val="left" w:pos="397"/>
              </w:tabs>
              <w:spacing w:line="212" w:lineRule="exact"/>
              <w:ind w:firstLine="113"/>
              <w:jc w:val="both"/>
              <w:rPr>
                <w:rFonts w:ascii="Arial" w:hAnsi="Arial" w:cs="Arial"/>
                <w:sz w:val="16"/>
              </w:rPr>
            </w:pPr>
            <w:r w:rsidRPr="00C93274">
              <w:rPr>
                <w:rFonts w:ascii="Arial" w:hAnsi="Arial" w:cs="Arial"/>
                <w:sz w:val="16"/>
              </w:rPr>
              <w:t>Dane o</w:t>
            </w:r>
            <w:r w:rsidRPr="00C93274">
              <w:rPr>
                <w:rFonts w:ascii="Arial" w:hAnsi="Arial" w:cs="Arial"/>
                <w:b/>
                <w:sz w:val="16"/>
              </w:rPr>
              <w:t xml:space="preserve"> korzystających z gazu</w:t>
            </w:r>
            <w:r w:rsidRPr="00C93274">
              <w:rPr>
                <w:rFonts w:ascii="Arial" w:hAnsi="Arial" w:cs="Arial"/>
                <w:sz w:val="16"/>
              </w:rPr>
              <w:t xml:space="preserve"> dotyczą ludno</w:t>
            </w:r>
            <w:r w:rsidRPr="00C93274">
              <w:rPr>
                <w:rFonts w:ascii="Arial" w:hAnsi="Arial" w:cs="Arial"/>
                <w:sz w:val="16"/>
              </w:rPr>
              <w:softHyphen/>
              <w:t xml:space="preserve">ści </w:t>
            </w:r>
            <w:bookmarkStart w:id="27" w:name="OCRUncertain069"/>
            <w:r w:rsidRPr="00C93274">
              <w:rPr>
                <w:rFonts w:ascii="Arial" w:hAnsi="Arial" w:cs="Arial"/>
                <w:sz w:val="16"/>
              </w:rPr>
              <w:t>w</w:t>
            </w:r>
            <w:bookmarkEnd w:id="27"/>
            <w:r w:rsidRPr="00C93274">
              <w:rPr>
                <w:rFonts w:ascii="Arial" w:hAnsi="Arial" w:cs="Arial"/>
                <w:sz w:val="16"/>
              </w:rPr>
              <w:t xml:space="preserve"> mieszkaniach wyposażonych w instalacje gazu z siec</w:t>
            </w:r>
            <w:bookmarkStart w:id="28" w:name="OCRUncertain070"/>
            <w:r w:rsidRPr="00C93274">
              <w:rPr>
                <w:rFonts w:ascii="Arial" w:hAnsi="Arial" w:cs="Arial"/>
                <w:sz w:val="16"/>
              </w:rPr>
              <w:t>i</w:t>
            </w:r>
            <w:bookmarkEnd w:id="28"/>
            <w:r w:rsidRPr="00C93274">
              <w:rPr>
                <w:rFonts w:ascii="Arial" w:hAnsi="Arial" w:cs="Arial"/>
                <w:sz w:val="16"/>
              </w:rPr>
              <w:t>.</w:t>
            </w:r>
          </w:p>
          <w:p w:rsidR="008E1268" w:rsidRPr="00C93274" w:rsidRDefault="008E1268" w:rsidP="00D60BF4">
            <w:pPr>
              <w:tabs>
                <w:tab w:val="left" w:pos="397"/>
              </w:tabs>
              <w:spacing w:line="212" w:lineRule="exact"/>
              <w:ind w:firstLine="113"/>
              <w:jc w:val="both"/>
              <w:rPr>
                <w:rFonts w:ascii="Arial" w:hAnsi="Arial" w:cs="Arial"/>
                <w:sz w:val="16"/>
              </w:rPr>
            </w:pPr>
            <w:r w:rsidRPr="00C93274">
              <w:rPr>
                <w:rFonts w:ascii="Arial" w:hAnsi="Arial" w:cs="Arial"/>
                <w:sz w:val="16"/>
              </w:rPr>
              <w:t>Dane o ludności korzystającej z wodociągu, ka</w:t>
            </w:r>
            <w:r w:rsidRPr="00C93274">
              <w:rPr>
                <w:rFonts w:ascii="Arial" w:hAnsi="Arial" w:cs="Arial"/>
                <w:sz w:val="16"/>
              </w:rPr>
              <w:softHyphen/>
              <w:t>na</w:t>
            </w:r>
            <w:r w:rsidRPr="00C93274">
              <w:rPr>
                <w:rFonts w:ascii="Arial" w:hAnsi="Arial" w:cs="Arial"/>
                <w:sz w:val="16"/>
              </w:rPr>
              <w:softHyphen/>
              <w:t xml:space="preserve">lizacji i gazu obejmują również ludność </w:t>
            </w:r>
            <w:r w:rsidRPr="00C93274">
              <w:rPr>
                <w:rFonts w:ascii="Arial" w:hAnsi="Arial" w:cs="Arial"/>
                <w:sz w:val="16"/>
              </w:rPr>
              <w:br/>
              <w:t>w bu</w:t>
            </w:r>
            <w:r w:rsidRPr="00C93274">
              <w:rPr>
                <w:rFonts w:ascii="Arial" w:hAnsi="Arial" w:cs="Arial"/>
                <w:sz w:val="16"/>
              </w:rPr>
              <w:softHyphen/>
              <w:t>dynkach zbiorowe</w:t>
            </w:r>
            <w:bookmarkStart w:id="29" w:name="OCRUncertain071"/>
            <w:r w:rsidRPr="00C93274">
              <w:rPr>
                <w:rFonts w:ascii="Arial" w:hAnsi="Arial" w:cs="Arial"/>
                <w:sz w:val="16"/>
              </w:rPr>
              <w:t>g</w:t>
            </w:r>
            <w:bookmarkEnd w:id="29"/>
            <w:r w:rsidRPr="00C93274">
              <w:rPr>
                <w:rFonts w:ascii="Arial" w:hAnsi="Arial" w:cs="Arial"/>
                <w:sz w:val="16"/>
              </w:rPr>
              <w:t>o zamieszkania.</w:t>
            </w:r>
          </w:p>
          <w:p w:rsidR="008E1268" w:rsidRPr="00C93274" w:rsidRDefault="008E1268" w:rsidP="00D60BF4">
            <w:pPr>
              <w:tabs>
                <w:tab w:val="left" w:pos="340"/>
              </w:tabs>
              <w:spacing w:line="212" w:lineRule="exact"/>
              <w:ind w:firstLine="113"/>
              <w:jc w:val="both"/>
              <w:rPr>
                <w:rFonts w:ascii="Arial" w:hAnsi="Arial" w:cs="Arial"/>
                <w:sz w:val="16"/>
              </w:rPr>
            </w:pPr>
            <w:r w:rsidRPr="00C93274">
              <w:rPr>
                <w:rFonts w:ascii="Arial" w:hAnsi="Arial" w:cs="Arial"/>
                <w:b/>
                <w:sz w:val="16"/>
              </w:rPr>
              <w:t>12.</w:t>
            </w:r>
            <w:bookmarkStart w:id="30" w:name="OCRUncertain072"/>
            <w:r w:rsidR="004F5570" w:rsidRPr="00C93274">
              <w:rPr>
                <w:rFonts w:ascii="Arial" w:hAnsi="Arial" w:cs="Arial"/>
                <w:b/>
                <w:sz w:val="16"/>
              </w:rPr>
              <w:t> </w:t>
            </w:r>
            <w:bookmarkEnd w:id="30"/>
            <w:r w:rsidRPr="00C93274">
              <w:rPr>
                <w:rFonts w:ascii="Arial" w:hAnsi="Arial" w:cs="Arial"/>
                <w:sz w:val="16"/>
              </w:rPr>
              <w:t>Dane o</w:t>
            </w:r>
            <w:r w:rsidRPr="00C93274">
              <w:rPr>
                <w:rFonts w:ascii="Arial" w:hAnsi="Arial" w:cs="Arial"/>
                <w:b/>
                <w:sz w:val="16"/>
              </w:rPr>
              <w:t xml:space="preserve"> l</w:t>
            </w:r>
            <w:bookmarkStart w:id="31" w:name="OCRUncertain073"/>
            <w:r w:rsidRPr="00C93274">
              <w:rPr>
                <w:rFonts w:ascii="Arial" w:hAnsi="Arial" w:cs="Arial"/>
                <w:b/>
                <w:sz w:val="16"/>
              </w:rPr>
              <w:t>i</w:t>
            </w:r>
            <w:bookmarkEnd w:id="31"/>
            <w:r w:rsidRPr="00C93274">
              <w:rPr>
                <w:rFonts w:ascii="Arial" w:hAnsi="Arial" w:cs="Arial"/>
                <w:b/>
                <w:sz w:val="16"/>
              </w:rPr>
              <w:t>czb</w:t>
            </w:r>
            <w:bookmarkStart w:id="32" w:name="OCRUncertain074"/>
            <w:r w:rsidRPr="00C93274">
              <w:rPr>
                <w:rFonts w:ascii="Arial" w:hAnsi="Arial" w:cs="Arial"/>
                <w:b/>
                <w:sz w:val="16"/>
              </w:rPr>
              <w:t>i</w:t>
            </w:r>
            <w:bookmarkEnd w:id="32"/>
            <w:r w:rsidRPr="00C93274">
              <w:rPr>
                <w:rFonts w:ascii="Arial" w:hAnsi="Arial" w:cs="Arial"/>
                <w:b/>
                <w:sz w:val="16"/>
              </w:rPr>
              <w:t>e odbiorców i zużyc</w:t>
            </w:r>
            <w:bookmarkStart w:id="33" w:name="OCRUncertain075"/>
            <w:r w:rsidRPr="00C93274">
              <w:rPr>
                <w:rFonts w:ascii="Arial" w:hAnsi="Arial" w:cs="Arial"/>
                <w:b/>
                <w:sz w:val="16"/>
              </w:rPr>
              <w:t>i</w:t>
            </w:r>
            <w:bookmarkEnd w:id="33"/>
            <w:r w:rsidRPr="00C93274">
              <w:rPr>
                <w:rFonts w:ascii="Arial" w:hAnsi="Arial" w:cs="Arial"/>
                <w:b/>
                <w:sz w:val="16"/>
              </w:rPr>
              <w:t xml:space="preserve">u energii </w:t>
            </w:r>
            <w:bookmarkStart w:id="34" w:name="OCRUncertain076"/>
            <w:r w:rsidRPr="00C93274">
              <w:rPr>
                <w:rFonts w:ascii="Arial" w:hAnsi="Arial" w:cs="Arial"/>
                <w:b/>
                <w:sz w:val="16"/>
              </w:rPr>
              <w:t>elektrycznej</w:t>
            </w:r>
            <w:bookmarkEnd w:id="34"/>
            <w:r w:rsidRPr="00C93274">
              <w:rPr>
                <w:rFonts w:ascii="Arial" w:hAnsi="Arial" w:cs="Arial"/>
                <w:sz w:val="16"/>
              </w:rPr>
              <w:t xml:space="preserve"> od 2005 r. obejmują gospodarstwa </w:t>
            </w:r>
            <w:bookmarkStart w:id="35" w:name="OCRUncertain077"/>
            <w:r w:rsidRPr="00C93274">
              <w:rPr>
                <w:rFonts w:ascii="Arial" w:hAnsi="Arial" w:cs="Arial"/>
                <w:sz w:val="16"/>
              </w:rPr>
              <w:t>domo</w:t>
            </w:r>
            <w:r w:rsidRPr="00C93274">
              <w:rPr>
                <w:rFonts w:ascii="Arial" w:hAnsi="Arial" w:cs="Arial"/>
                <w:sz w:val="16"/>
              </w:rPr>
              <w:softHyphen/>
              <w:t>we,</w:t>
            </w:r>
            <w:bookmarkEnd w:id="35"/>
            <w:r w:rsidRPr="00C93274">
              <w:rPr>
                <w:rFonts w:ascii="Arial" w:hAnsi="Arial" w:cs="Arial"/>
                <w:sz w:val="16"/>
              </w:rPr>
              <w:t xml:space="preserve"> których g</w:t>
            </w:r>
            <w:bookmarkStart w:id="36" w:name="OCRUncertain078"/>
            <w:r w:rsidRPr="00C93274">
              <w:rPr>
                <w:rFonts w:ascii="Arial" w:hAnsi="Arial" w:cs="Arial"/>
                <w:sz w:val="16"/>
              </w:rPr>
              <w:t>ł</w:t>
            </w:r>
            <w:bookmarkEnd w:id="36"/>
            <w:r w:rsidRPr="00C93274">
              <w:rPr>
                <w:rFonts w:ascii="Arial" w:hAnsi="Arial" w:cs="Arial"/>
                <w:sz w:val="16"/>
              </w:rPr>
              <w:t xml:space="preserve">ównym </w:t>
            </w:r>
            <w:bookmarkStart w:id="37" w:name="OCRUncertain079"/>
            <w:r w:rsidRPr="00C93274">
              <w:rPr>
                <w:rFonts w:ascii="Arial" w:hAnsi="Arial" w:cs="Arial"/>
                <w:sz w:val="16"/>
              </w:rPr>
              <w:t>ź</w:t>
            </w:r>
            <w:bookmarkEnd w:id="37"/>
            <w:r w:rsidRPr="00C93274">
              <w:rPr>
                <w:rFonts w:ascii="Arial" w:hAnsi="Arial" w:cs="Arial"/>
                <w:sz w:val="16"/>
              </w:rPr>
              <w:t>ródłem utrzymania jest dochód z użytkowanego gospodarstwa indywidu</w:t>
            </w:r>
            <w:r w:rsidRPr="00C93274">
              <w:rPr>
                <w:rFonts w:ascii="Arial" w:hAnsi="Arial" w:cs="Arial"/>
                <w:sz w:val="16"/>
              </w:rPr>
              <w:softHyphen/>
              <w:t>alnego w roln</w:t>
            </w:r>
            <w:bookmarkStart w:id="38" w:name="OCRUncertain080"/>
            <w:r w:rsidRPr="00C93274">
              <w:rPr>
                <w:rFonts w:ascii="Arial" w:hAnsi="Arial" w:cs="Arial"/>
                <w:sz w:val="16"/>
              </w:rPr>
              <w:t>i</w:t>
            </w:r>
            <w:bookmarkEnd w:id="38"/>
            <w:r w:rsidRPr="00C93274">
              <w:rPr>
                <w:rFonts w:ascii="Arial" w:hAnsi="Arial" w:cs="Arial"/>
                <w:sz w:val="16"/>
              </w:rPr>
              <w:t>ctwie.</w:t>
            </w:r>
          </w:p>
          <w:p w:rsidR="008E1268" w:rsidRPr="00C93274" w:rsidRDefault="008E1268" w:rsidP="00D60BF4">
            <w:pPr>
              <w:tabs>
                <w:tab w:val="left" w:pos="340"/>
              </w:tabs>
              <w:spacing w:line="212" w:lineRule="exact"/>
              <w:ind w:firstLine="113"/>
              <w:jc w:val="both"/>
              <w:rPr>
                <w:rFonts w:ascii="Arial" w:hAnsi="Arial" w:cs="Arial"/>
                <w:sz w:val="16"/>
              </w:rPr>
            </w:pPr>
            <w:r w:rsidRPr="00C93274">
              <w:rPr>
                <w:rFonts w:ascii="Arial" w:hAnsi="Arial" w:cs="Arial"/>
                <w:sz w:val="16"/>
              </w:rPr>
              <w:t xml:space="preserve">Dane o </w:t>
            </w:r>
            <w:r w:rsidRPr="00C93274">
              <w:rPr>
                <w:rFonts w:ascii="Arial" w:hAnsi="Arial" w:cs="Arial"/>
                <w:b/>
                <w:sz w:val="16"/>
              </w:rPr>
              <w:t>liczbie odbiorców gazu</w:t>
            </w:r>
            <w:r w:rsidRPr="00C93274">
              <w:rPr>
                <w:rFonts w:ascii="Arial" w:hAnsi="Arial" w:cs="Arial"/>
                <w:sz w:val="16"/>
              </w:rPr>
              <w:t xml:space="preserve"> podano łącznie z odbiorcami korzystającymi z gazomierzy zbiorczych.</w:t>
            </w:r>
          </w:p>
          <w:p w:rsidR="008E1268" w:rsidRPr="00C93274" w:rsidRDefault="008E1268" w:rsidP="00D60BF4">
            <w:pPr>
              <w:tabs>
                <w:tab w:val="left" w:pos="340"/>
              </w:tabs>
              <w:spacing w:line="212" w:lineRule="exact"/>
              <w:ind w:firstLine="113"/>
              <w:jc w:val="both"/>
              <w:rPr>
                <w:rFonts w:ascii="Arial" w:hAnsi="Arial" w:cs="Arial"/>
                <w:sz w:val="16"/>
              </w:rPr>
            </w:pPr>
            <w:r w:rsidRPr="00C93274">
              <w:rPr>
                <w:rFonts w:ascii="Arial" w:hAnsi="Arial" w:cs="Arial"/>
                <w:sz w:val="16"/>
              </w:rPr>
              <w:t xml:space="preserve">Dane o </w:t>
            </w:r>
            <w:r w:rsidRPr="00C93274">
              <w:rPr>
                <w:rFonts w:ascii="Arial" w:hAnsi="Arial" w:cs="Arial"/>
                <w:b/>
                <w:sz w:val="16"/>
              </w:rPr>
              <w:t>zużyciu gazu</w:t>
            </w:r>
            <w:r w:rsidRPr="00C93274">
              <w:rPr>
                <w:rFonts w:ascii="Arial" w:hAnsi="Arial" w:cs="Arial"/>
                <w:sz w:val="16"/>
              </w:rPr>
              <w:t xml:space="preserve"> odnoszą się do wszystkich gospodarstw domowych.</w:t>
            </w:r>
          </w:p>
          <w:p w:rsidR="008E1268" w:rsidRPr="00C93274" w:rsidRDefault="008E1268" w:rsidP="00D60BF4">
            <w:pPr>
              <w:tabs>
                <w:tab w:val="left" w:pos="397"/>
              </w:tabs>
              <w:spacing w:line="212" w:lineRule="exact"/>
              <w:ind w:firstLine="113"/>
              <w:jc w:val="both"/>
              <w:rPr>
                <w:rFonts w:ascii="Arial" w:hAnsi="Arial" w:cs="Arial"/>
                <w:sz w:val="16"/>
              </w:rPr>
            </w:pPr>
            <w:r w:rsidRPr="00C93274">
              <w:rPr>
                <w:rFonts w:ascii="Arial" w:hAnsi="Arial" w:cs="Arial"/>
                <w:b/>
                <w:sz w:val="16"/>
              </w:rPr>
              <w:t>Zużycie energii elektrycznej i gazu z sieci</w:t>
            </w:r>
            <w:r w:rsidRPr="00C93274">
              <w:rPr>
                <w:rFonts w:ascii="Arial" w:hAnsi="Arial" w:cs="Arial"/>
                <w:sz w:val="16"/>
              </w:rPr>
              <w:t xml:space="preserve"> </w:t>
            </w:r>
            <w:r w:rsidRPr="00C93274">
              <w:rPr>
                <w:rFonts w:ascii="Arial" w:hAnsi="Arial" w:cs="Arial"/>
                <w:sz w:val="16"/>
              </w:rPr>
              <w:br/>
              <w:t>w gospodarstwach domowych ustala się na pod</w:t>
            </w:r>
            <w:r w:rsidRPr="00C93274">
              <w:rPr>
                <w:rFonts w:ascii="Arial" w:hAnsi="Arial" w:cs="Arial"/>
                <w:sz w:val="16"/>
              </w:rPr>
              <w:softHyphen/>
              <w:t>stawie zaliczkowego systemu opłat.</w:t>
            </w:r>
          </w:p>
          <w:p w:rsidR="008E1268" w:rsidRPr="00C93274" w:rsidRDefault="008E1268" w:rsidP="00D60BF4">
            <w:pPr>
              <w:tabs>
                <w:tab w:val="left" w:pos="397"/>
              </w:tabs>
              <w:spacing w:line="212" w:lineRule="exact"/>
              <w:ind w:firstLine="113"/>
              <w:jc w:val="both"/>
              <w:rPr>
                <w:rFonts w:ascii="Arial" w:hAnsi="Arial" w:cs="Arial"/>
                <w:sz w:val="16"/>
              </w:rPr>
            </w:pPr>
            <w:r w:rsidRPr="00C93274">
              <w:rPr>
                <w:rFonts w:ascii="Arial" w:hAnsi="Arial" w:cs="Arial"/>
                <w:b/>
                <w:sz w:val="16"/>
              </w:rPr>
              <w:t>13.</w:t>
            </w:r>
            <w:r w:rsidRPr="00C93274">
              <w:rPr>
                <w:rFonts w:ascii="Arial" w:hAnsi="Arial" w:cs="Arial"/>
                <w:sz w:val="16"/>
              </w:rPr>
              <w:tab/>
              <w:t xml:space="preserve">Informacje z zakresu </w:t>
            </w:r>
            <w:r w:rsidRPr="00C93274">
              <w:rPr>
                <w:rFonts w:ascii="Arial" w:hAnsi="Arial" w:cs="Arial"/>
                <w:b/>
                <w:sz w:val="16"/>
              </w:rPr>
              <w:t>ciepłownictwa</w:t>
            </w:r>
            <w:r w:rsidRPr="00C93274">
              <w:rPr>
                <w:rFonts w:ascii="Arial" w:hAnsi="Arial" w:cs="Arial"/>
                <w:sz w:val="16"/>
              </w:rPr>
              <w:t xml:space="preserve"> obej-mują budynki mieszkalne oraz budynki urzędów i instytucji ogrzewane centralnie za pośrednictwem sieci przesyłowej rozumianej jako układ instalacji połą</w:t>
            </w:r>
            <w:r w:rsidRPr="00C93274">
              <w:rPr>
                <w:rFonts w:ascii="Arial" w:hAnsi="Arial" w:cs="Arial"/>
                <w:sz w:val="16"/>
              </w:rPr>
              <w:softHyphen/>
              <w:t xml:space="preserve">czonych i współpracujących ze sobą, służących do przesyłania i dystrybucji </w:t>
            </w:r>
            <w:r w:rsidRPr="00F82DFC">
              <w:rPr>
                <w:rFonts w:ascii="Arial" w:hAnsi="Arial" w:cs="Arial"/>
                <w:sz w:val="16"/>
              </w:rPr>
              <w:t xml:space="preserve">czynnika grzejnego do odbiorcy zgodnie z ustawą z dnia 10 </w:t>
            </w:r>
            <w:r w:rsidR="00F82DFC" w:rsidRPr="00F82DFC">
              <w:rPr>
                <w:rFonts w:ascii="Arial" w:hAnsi="Arial" w:cs="Arial"/>
                <w:sz w:val="16"/>
              </w:rPr>
              <w:t>kwietnia</w:t>
            </w:r>
            <w:r w:rsidRPr="00F82DFC">
              <w:rPr>
                <w:rFonts w:ascii="Arial" w:hAnsi="Arial" w:cs="Arial"/>
                <w:sz w:val="16"/>
              </w:rPr>
              <w:t xml:space="preserve"> 1997 r. Prawo energetyczne (</w:t>
            </w:r>
            <w:r w:rsidR="00AA58F7" w:rsidRPr="00AA58F7">
              <w:rPr>
                <w:rFonts w:ascii="Arial" w:hAnsi="Arial" w:cs="Arial"/>
                <w:sz w:val="16"/>
              </w:rPr>
              <w:t>tekst jednolity Dz. U. z 2017 r. poz. 220)</w:t>
            </w:r>
            <w:r w:rsidRPr="00C93274">
              <w:rPr>
                <w:rFonts w:ascii="Arial" w:hAnsi="Arial" w:cs="Arial"/>
                <w:sz w:val="16"/>
              </w:rPr>
              <w:t>.</w:t>
            </w:r>
          </w:p>
          <w:p w:rsidR="008E1268" w:rsidRPr="00C93274" w:rsidRDefault="008E1268" w:rsidP="00D60BF4">
            <w:pPr>
              <w:tabs>
                <w:tab w:val="left" w:pos="397"/>
              </w:tabs>
              <w:spacing w:line="212" w:lineRule="exact"/>
              <w:ind w:firstLine="113"/>
              <w:jc w:val="both"/>
              <w:rPr>
                <w:rFonts w:ascii="Arial" w:hAnsi="Arial" w:cs="Arial"/>
                <w:sz w:val="16"/>
              </w:rPr>
            </w:pPr>
            <w:r w:rsidRPr="003A27DE">
              <w:rPr>
                <w:rFonts w:ascii="Arial" w:hAnsi="Arial" w:cs="Arial"/>
                <w:sz w:val="16"/>
              </w:rPr>
              <w:t xml:space="preserve">Dane w tabl. </w:t>
            </w:r>
            <w:r w:rsidR="003A27DE" w:rsidRPr="003A27DE">
              <w:rPr>
                <w:rFonts w:ascii="Arial" w:hAnsi="Arial" w:cs="Arial"/>
                <w:sz w:val="16"/>
              </w:rPr>
              <w:t>18</w:t>
            </w:r>
            <w:r w:rsidRPr="003A27DE">
              <w:rPr>
                <w:rFonts w:ascii="Arial" w:hAnsi="Arial" w:cs="Arial"/>
                <w:sz w:val="16"/>
              </w:rPr>
              <w:t xml:space="preserve"> dotyczą budynków i lokali ogrzewanych przy pomocy urządzeń</w:t>
            </w:r>
            <w:r w:rsidRPr="00C93274">
              <w:rPr>
                <w:rFonts w:ascii="Arial" w:hAnsi="Arial" w:cs="Arial"/>
                <w:sz w:val="16"/>
              </w:rPr>
              <w:t xml:space="preserve"> jednostek gospodarki komunalnej i mieszkaniowej oraz spółdzielni mieszkaniowych i zakładów pracy, </w:t>
            </w:r>
            <w:r w:rsidRPr="00C93274">
              <w:rPr>
                <w:rFonts w:ascii="Arial" w:hAnsi="Arial" w:cs="Arial"/>
                <w:sz w:val="16"/>
              </w:rPr>
              <w:lastRenderedPageBreak/>
              <w:t>niezależnie od źródeł wytwarzania energii cieplnej (własnych lub obcych).</w:t>
            </w:r>
          </w:p>
          <w:p w:rsidR="008E1268" w:rsidRPr="00C93274" w:rsidRDefault="008E1268" w:rsidP="00B769D5">
            <w:pPr>
              <w:tabs>
                <w:tab w:val="left" w:pos="397"/>
              </w:tabs>
              <w:spacing w:line="210" w:lineRule="exact"/>
              <w:ind w:firstLine="113"/>
              <w:jc w:val="both"/>
              <w:rPr>
                <w:rFonts w:ascii="Arial" w:hAnsi="Arial" w:cs="Arial"/>
                <w:sz w:val="16"/>
              </w:rPr>
            </w:pPr>
            <w:r w:rsidRPr="00C93274">
              <w:rPr>
                <w:rFonts w:ascii="Arial" w:hAnsi="Arial" w:cs="Arial"/>
                <w:b/>
                <w:sz w:val="16"/>
              </w:rPr>
              <w:t>Kotłownia</w:t>
            </w:r>
            <w:r w:rsidRPr="00C93274">
              <w:rPr>
                <w:rFonts w:ascii="Arial" w:hAnsi="Arial" w:cs="Arial"/>
                <w:sz w:val="16"/>
              </w:rPr>
              <w:t xml:space="preserve"> to budynek lub pomieszczenie wraz z ustawionymi w nim kotłami oraz urządze</w:t>
            </w:r>
            <w:r w:rsidRPr="00C93274">
              <w:rPr>
                <w:rFonts w:ascii="Arial" w:hAnsi="Arial" w:cs="Arial"/>
                <w:sz w:val="16"/>
              </w:rPr>
              <w:softHyphen/>
              <w:t>niami służącymi do wytwarzania energii cieplnej na cele grzewcze lub ogrzewania i równocze</w:t>
            </w:r>
            <w:r w:rsidRPr="00C93274">
              <w:rPr>
                <w:rFonts w:ascii="Arial" w:hAnsi="Arial" w:cs="Arial"/>
                <w:sz w:val="16"/>
              </w:rPr>
              <w:softHyphen/>
              <w:t>snego dostarczania ciepłej wody.</w:t>
            </w:r>
          </w:p>
          <w:p w:rsidR="008E1268" w:rsidRPr="00C93274" w:rsidRDefault="008E1268" w:rsidP="00B769D5">
            <w:pPr>
              <w:tabs>
                <w:tab w:val="left" w:pos="397"/>
              </w:tabs>
              <w:spacing w:line="210" w:lineRule="exact"/>
              <w:ind w:firstLine="113"/>
              <w:jc w:val="both"/>
              <w:rPr>
                <w:rFonts w:ascii="Arial" w:hAnsi="Arial" w:cs="Arial"/>
                <w:sz w:val="16"/>
              </w:rPr>
            </w:pPr>
            <w:r w:rsidRPr="00C93274">
              <w:rPr>
                <w:rFonts w:ascii="Arial" w:hAnsi="Arial" w:cs="Arial"/>
                <w:sz w:val="16"/>
              </w:rPr>
              <w:t>Dane z zakresu sprzedaży energii cieplnej, liczby kotłowni i kubatury budynków ogrzewanych centralnie od 2014 r. uwzględniają zmianę zakresu podmiotowego badania.</w:t>
            </w:r>
          </w:p>
          <w:p w:rsidR="008E1268" w:rsidRPr="00C93274" w:rsidRDefault="008E1268" w:rsidP="00B769D5">
            <w:pPr>
              <w:tabs>
                <w:tab w:val="left" w:pos="340"/>
              </w:tabs>
              <w:spacing w:line="203" w:lineRule="exact"/>
              <w:ind w:firstLine="113"/>
              <w:jc w:val="both"/>
              <w:rPr>
                <w:rFonts w:cs="Arial"/>
                <w:b/>
              </w:rPr>
            </w:pPr>
          </w:p>
        </w:tc>
        <w:tc>
          <w:tcPr>
            <w:tcW w:w="283" w:type="dxa"/>
          </w:tcPr>
          <w:p w:rsidR="008E1268" w:rsidRPr="00C93274" w:rsidRDefault="008E1268" w:rsidP="00B769D5">
            <w:pPr>
              <w:tabs>
                <w:tab w:val="left" w:pos="227"/>
              </w:tabs>
              <w:jc w:val="both"/>
              <w:rPr>
                <w:rFonts w:ascii="Arial" w:hAnsi="Arial" w:cs="Arial"/>
                <w:b/>
                <w:sz w:val="16"/>
              </w:rPr>
            </w:pPr>
          </w:p>
        </w:tc>
        <w:tc>
          <w:tcPr>
            <w:tcW w:w="3686" w:type="dxa"/>
          </w:tcPr>
          <w:p w:rsidR="008E1268" w:rsidRPr="00C93274" w:rsidRDefault="008E1268" w:rsidP="00B769D5">
            <w:pPr>
              <w:tabs>
                <w:tab w:val="left" w:pos="340"/>
              </w:tabs>
              <w:spacing w:line="210" w:lineRule="exact"/>
              <w:ind w:firstLine="113"/>
              <w:jc w:val="both"/>
              <w:rPr>
                <w:rFonts w:ascii="Arial" w:hAnsi="Arial" w:cs="Arial"/>
                <w:color w:val="595959"/>
                <w:sz w:val="16"/>
                <w:lang w:val="en-GB"/>
              </w:rPr>
            </w:pPr>
            <w:r w:rsidRPr="00C93274">
              <w:rPr>
                <w:rFonts w:ascii="Arial" w:hAnsi="Arial" w:cs="Arial"/>
                <w:b/>
                <w:color w:val="595959"/>
                <w:sz w:val="16"/>
                <w:lang w:val="en-GB"/>
              </w:rPr>
              <w:t>8.</w:t>
            </w:r>
            <w:r w:rsidRPr="00C93274">
              <w:rPr>
                <w:rFonts w:ascii="Arial" w:hAnsi="Arial" w:cs="Arial"/>
                <w:b/>
                <w:color w:val="595959"/>
                <w:sz w:val="16"/>
                <w:lang w:val="en-GB"/>
              </w:rPr>
              <w:tab/>
            </w:r>
            <w:r w:rsidRPr="00C93274">
              <w:rPr>
                <w:rFonts w:ascii="Arial" w:hAnsi="Arial" w:cs="Arial"/>
                <w:color w:val="595959"/>
                <w:sz w:val="16"/>
                <w:lang w:val="en-GB"/>
              </w:rPr>
              <w:t xml:space="preserve">Information </w:t>
            </w:r>
            <w:r w:rsidR="004F5570" w:rsidRPr="00C93274">
              <w:rPr>
                <w:rFonts w:ascii="Arial" w:hAnsi="Arial" w:cs="Arial"/>
                <w:color w:val="595959"/>
                <w:sz w:val="16"/>
                <w:lang w:val="en-GB"/>
              </w:rPr>
              <w:t>on</w:t>
            </w:r>
            <w:r w:rsidRPr="00C93274">
              <w:rPr>
                <w:rFonts w:ascii="Arial" w:hAnsi="Arial" w:cs="Arial"/>
                <w:color w:val="595959"/>
                <w:sz w:val="16"/>
                <w:lang w:val="en-GB"/>
              </w:rPr>
              <w:t xml:space="preserve"> municipal installations and services was compiled using the</w:t>
            </w:r>
            <w:r w:rsidRPr="00C93274">
              <w:rPr>
                <w:rFonts w:ascii="Arial" w:hAnsi="Arial" w:cs="Arial"/>
                <w:b/>
                <w:color w:val="595959"/>
                <w:sz w:val="16"/>
                <w:lang w:val="en-GB"/>
              </w:rPr>
              <w:t xml:space="preserve"> kind-of-activity method,</w:t>
            </w:r>
            <w:r w:rsidRPr="00C93274">
              <w:rPr>
                <w:rFonts w:ascii="Arial" w:hAnsi="Arial" w:cs="Arial"/>
                <w:color w:val="595959"/>
                <w:sz w:val="16"/>
                <w:lang w:val="en-GB"/>
              </w:rPr>
              <w:t xml:space="preserve"> i.e., according to the criterion of installation designation, regard</w:t>
            </w:r>
            <w:bookmarkStart w:id="39" w:name="OCRUncertain083"/>
            <w:r w:rsidRPr="00C93274">
              <w:rPr>
                <w:rFonts w:ascii="Arial" w:hAnsi="Arial" w:cs="Arial"/>
                <w:color w:val="595959"/>
                <w:sz w:val="16"/>
                <w:lang w:val="en-GB"/>
              </w:rPr>
              <w:t>l</w:t>
            </w:r>
            <w:bookmarkEnd w:id="39"/>
            <w:r w:rsidRPr="00C93274">
              <w:rPr>
                <w:rFonts w:ascii="Arial" w:hAnsi="Arial" w:cs="Arial"/>
                <w:color w:val="595959"/>
                <w:sz w:val="16"/>
                <w:lang w:val="en-GB"/>
              </w:rPr>
              <w:t>ess of the predo</w:t>
            </w:r>
            <w:r w:rsidRPr="00C93274">
              <w:rPr>
                <w:rFonts w:ascii="Arial" w:hAnsi="Arial" w:cs="Arial"/>
                <w:color w:val="595959"/>
                <w:sz w:val="16"/>
                <w:lang w:val="en-GB"/>
              </w:rPr>
              <w:softHyphen/>
              <w:t>minate kind of act</w:t>
            </w:r>
            <w:bookmarkStart w:id="40" w:name="OCRUncertain084"/>
            <w:r w:rsidRPr="00C93274">
              <w:rPr>
                <w:rFonts w:ascii="Arial" w:hAnsi="Arial" w:cs="Arial"/>
                <w:color w:val="595959"/>
                <w:sz w:val="16"/>
                <w:lang w:val="en-GB"/>
              </w:rPr>
              <w:t>i</w:t>
            </w:r>
            <w:bookmarkEnd w:id="40"/>
            <w:r w:rsidRPr="00C93274">
              <w:rPr>
                <w:rFonts w:ascii="Arial" w:hAnsi="Arial" w:cs="Arial"/>
                <w:color w:val="595959"/>
                <w:sz w:val="16"/>
                <w:lang w:val="en-GB"/>
              </w:rPr>
              <w:t>vity of the economic en</w:t>
            </w:r>
            <w:bookmarkStart w:id="41" w:name="OCRUncertain085"/>
            <w:r w:rsidRPr="00C93274">
              <w:rPr>
                <w:rFonts w:ascii="Arial" w:hAnsi="Arial" w:cs="Arial"/>
                <w:color w:val="595959"/>
                <w:sz w:val="16"/>
                <w:lang w:val="en-GB"/>
              </w:rPr>
              <w:t>t</w:t>
            </w:r>
            <w:bookmarkEnd w:id="41"/>
            <w:r w:rsidRPr="00C93274">
              <w:rPr>
                <w:rFonts w:ascii="Arial" w:hAnsi="Arial" w:cs="Arial"/>
                <w:color w:val="595959"/>
                <w:sz w:val="16"/>
                <w:lang w:val="en-GB"/>
              </w:rPr>
              <w:t>ity.</w:t>
            </w:r>
          </w:p>
          <w:p w:rsidR="008E1268" w:rsidRPr="00C93274" w:rsidRDefault="008E1268" w:rsidP="00B769D5">
            <w:pPr>
              <w:tabs>
                <w:tab w:val="left" w:pos="397"/>
              </w:tabs>
              <w:spacing w:line="210" w:lineRule="exact"/>
              <w:ind w:firstLine="113"/>
              <w:jc w:val="both"/>
              <w:rPr>
                <w:rFonts w:ascii="Arial" w:hAnsi="Arial" w:cs="Arial"/>
                <w:color w:val="595959"/>
                <w:sz w:val="16"/>
                <w:lang w:val="en-US"/>
              </w:rPr>
            </w:pPr>
            <w:r w:rsidRPr="00C93274">
              <w:rPr>
                <w:rFonts w:ascii="Arial" w:hAnsi="Arial" w:cs="Arial"/>
                <w:color w:val="595959"/>
                <w:sz w:val="16"/>
                <w:lang w:val="en-US"/>
              </w:rPr>
              <w:t xml:space="preserve">Data </w:t>
            </w:r>
            <w:r w:rsidR="004F5570" w:rsidRPr="00C93274">
              <w:rPr>
                <w:rFonts w:ascii="Arial" w:hAnsi="Arial" w:cs="Arial"/>
                <w:color w:val="595959"/>
                <w:sz w:val="16"/>
                <w:lang w:val="en-US"/>
              </w:rPr>
              <w:t>on</w:t>
            </w:r>
            <w:r w:rsidRPr="00C93274">
              <w:rPr>
                <w:rFonts w:ascii="Arial" w:hAnsi="Arial" w:cs="Arial"/>
                <w:color w:val="595959"/>
                <w:sz w:val="16"/>
                <w:lang w:val="en-US"/>
              </w:rPr>
              <w:t xml:space="preserve"> municipal installations concern operative </w:t>
            </w:r>
            <w:bookmarkStart w:id="42" w:name="OCRUncertain088"/>
            <w:r w:rsidRPr="00C93274">
              <w:rPr>
                <w:rFonts w:ascii="Arial" w:hAnsi="Arial" w:cs="Arial"/>
                <w:color w:val="595959"/>
                <w:sz w:val="16"/>
                <w:lang w:val="en-US"/>
              </w:rPr>
              <w:t>i</w:t>
            </w:r>
            <w:bookmarkEnd w:id="42"/>
            <w:r w:rsidRPr="00C93274">
              <w:rPr>
                <w:rFonts w:ascii="Arial" w:hAnsi="Arial" w:cs="Arial"/>
                <w:color w:val="595959"/>
                <w:sz w:val="16"/>
                <w:lang w:val="en-US"/>
              </w:rPr>
              <w:t>nstallations.</w:t>
            </w:r>
          </w:p>
          <w:p w:rsidR="008E1268" w:rsidRPr="00C93274" w:rsidRDefault="008E1268" w:rsidP="00B769D5">
            <w:pPr>
              <w:tabs>
                <w:tab w:val="left" w:pos="340"/>
              </w:tabs>
              <w:autoSpaceDE w:val="0"/>
              <w:autoSpaceDN w:val="0"/>
              <w:adjustRightInd w:val="0"/>
              <w:spacing w:line="210" w:lineRule="exact"/>
              <w:ind w:firstLine="113"/>
              <w:jc w:val="both"/>
              <w:rPr>
                <w:rFonts w:ascii="Arial" w:hAnsi="Arial" w:cs="Arial"/>
                <w:b/>
                <w:noProof/>
                <w:color w:val="595959"/>
                <w:sz w:val="16"/>
                <w:szCs w:val="16"/>
                <w:lang w:val="en-US"/>
              </w:rPr>
            </w:pPr>
            <w:r w:rsidRPr="00C93274">
              <w:rPr>
                <w:rFonts w:ascii="Arial" w:hAnsi="Arial" w:cs="Arial"/>
                <w:b/>
                <w:noProof/>
                <w:color w:val="595959"/>
                <w:sz w:val="16"/>
                <w:szCs w:val="16"/>
                <w:lang w:val="en-US"/>
              </w:rPr>
              <w:t>9.</w:t>
            </w:r>
            <w:r w:rsidRPr="00C93274">
              <w:rPr>
                <w:rFonts w:ascii="Arial" w:hAnsi="Arial" w:cs="Arial"/>
                <w:b/>
                <w:color w:val="595959"/>
                <w:sz w:val="16"/>
                <w:szCs w:val="16"/>
                <w:lang w:val="en-US"/>
              </w:rPr>
              <w:tab/>
            </w:r>
            <w:r w:rsidRPr="00C93274">
              <w:rPr>
                <w:rFonts w:ascii="Arial" w:hAnsi="Arial" w:cs="Arial"/>
                <w:iCs/>
                <w:color w:val="595959"/>
                <w:sz w:val="16"/>
                <w:szCs w:val="16"/>
                <w:lang w:val="en-US"/>
              </w:rPr>
              <w:t xml:space="preserve">Information </w:t>
            </w:r>
            <w:r w:rsidR="004F5570" w:rsidRPr="00C93274">
              <w:rPr>
                <w:rFonts w:ascii="Arial" w:hAnsi="Arial" w:cs="Arial"/>
                <w:iCs/>
                <w:color w:val="595959"/>
                <w:sz w:val="16"/>
                <w:szCs w:val="16"/>
                <w:lang w:val="en-US"/>
              </w:rPr>
              <w:t>on</w:t>
            </w:r>
            <w:r w:rsidRPr="00C93274">
              <w:rPr>
                <w:rFonts w:ascii="Arial" w:hAnsi="Arial" w:cs="Arial"/>
                <w:iCs/>
                <w:color w:val="595959"/>
                <w:sz w:val="16"/>
                <w:szCs w:val="16"/>
                <w:lang w:val="en-US"/>
              </w:rPr>
              <w:t xml:space="preserve"> the </w:t>
            </w:r>
            <w:r w:rsidRPr="00C93274">
              <w:rPr>
                <w:rFonts w:ascii="Arial" w:hAnsi="Arial" w:cs="Arial"/>
                <w:b/>
                <w:bCs/>
                <w:iCs/>
                <w:color w:val="595959"/>
                <w:sz w:val="16"/>
                <w:szCs w:val="16"/>
                <w:lang w:val="en-US"/>
              </w:rPr>
              <w:t xml:space="preserve">length of the water supply and gas supply systems </w:t>
            </w:r>
            <w:r w:rsidRPr="00C93274">
              <w:rPr>
                <w:rFonts w:ascii="Arial" w:hAnsi="Arial" w:cs="Arial"/>
                <w:iCs/>
                <w:color w:val="595959"/>
                <w:sz w:val="16"/>
                <w:szCs w:val="16"/>
                <w:lang w:val="en-US"/>
              </w:rPr>
              <w:t>concerns distribution network (excluding connections leading to residential buildings and other constructions) as well as the transmission (main) network, i.e. conduits providing water to the distribution network and since 2003 providing gas.</w:t>
            </w:r>
          </w:p>
          <w:p w:rsidR="008E1268" w:rsidRPr="00C93274" w:rsidRDefault="008E1268" w:rsidP="00B769D5">
            <w:pPr>
              <w:tabs>
                <w:tab w:val="left" w:pos="397"/>
              </w:tabs>
              <w:spacing w:line="210" w:lineRule="exact"/>
              <w:ind w:firstLine="113"/>
              <w:jc w:val="both"/>
              <w:rPr>
                <w:rFonts w:ascii="Arial" w:hAnsi="Arial" w:cs="Arial"/>
                <w:color w:val="595959"/>
                <w:sz w:val="16"/>
                <w:szCs w:val="16"/>
                <w:lang w:val="en-US"/>
              </w:rPr>
            </w:pPr>
            <w:r w:rsidRPr="00C93274">
              <w:rPr>
                <w:rFonts w:ascii="Arial" w:hAnsi="Arial" w:cs="Arial"/>
                <w:color w:val="595959"/>
                <w:sz w:val="16"/>
                <w:szCs w:val="16"/>
                <w:lang w:val="en-US"/>
              </w:rPr>
              <w:t xml:space="preserve">Data </w:t>
            </w:r>
            <w:r w:rsidR="004F5570" w:rsidRPr="00C93274">
              <w:rPr>
                <w:rFonts w:ascii="Arial" w:hAnsi="Arial" w:cs="Arial"/>
                <w:color w:val="595959"/>
                <w:sz w:val="16"/>
                <w:szCs w:val="16"/>
                <w:lang w:val="en-US"/>
              </w:rPr>
              <w:t>on</w:t>
            </w:r>
            <w:r w:rsidRPr="00C93274">
              <w:rPr>
                <w:rFonts w:ascii="Arial" w:hAnsi="Arial" w:cs="Arial"/>
                <w:color w:val="595959"/>
                <w:sz w:val="16"/>
                <w:szCs w:val="16"/>
                <w:lang w:val="en-US"/>
              </w:rPr>
              <w:t xml:space="preserve"> the </w:t>
            </w:r>
            <w:r w:rsidRPr="00C93274">
              <w:rPr>
                <w:rFonts w:ascii="Arial" w:hAnsi="Arial" w:cs="Arial"/>
                <w:b/>
                <w:color w:val="595959"/>
                <w:sz w:val="16"/>
                <w:szCs w:val="16"/>
                <w:lang w:val="en-US"/>
              </w:rPr>
              <w:t>length of the sewage system,</w:t>
            </w:r>
            <w:r w:rsidRPr="00C93274">
              <w:rPr>
                <w:rFonts w:ascii="Arial" w:hAnsi="Arial" w:cs="Arial"/>
                <w:color w:val="595959"/>
                <w:sz w:val="16"/>
                <w:szCs w:val="16"/>
                <w:lang w:val="en-US"/>
              </w:rPr>
              <w:t xml:space="preserve"> apart from street conduits, include collectors, i.e. conduits receiving sewage from the street network; while they do not include sewers designed exclusively for draining </w:t>
            </w:r>
            <w:bookmarkStart w:id="43" w:name="OCRUncertain101"/>
            <w:r w:rsidRPr="00C93274">
              <w:rPr>
                <w:rFonts w:ascii="Arial" w:hAnsi="Arial" w:cs="Arial"/>
                <w:color w:val="595959"/>
                <w:sz w:val="16"/>
                <w:szCs w:val="16"/>
                <w:lang w:val="en-US"/>
              </w:rPr>
              <w:t>run-off.</w:t>
            </w:r>
            <w:bookmarkEnd w:id="43"/>
          </w:p>
          <w:p w:rsidR="008E1268" w:rsidRPr="00C93274" w:rsidRDefault="008E1268" w:rsidP="00B769D5">
            <w:pPr>
              <w:tabs>
                <w:tab w:val="left" w:pos="397"/>
              </w:tabs>
              <w:spacing w:line="210" w:lineRule="exact"/>
              <w:ind w:firstLine="113"/>
              <w:jc w:val="both"/>
              <w:rPr>
                <w:rFonts w:ascii="Arial" w:hAnsi="Arial" w:cs="Arial"/>
                <w:color w:val="595959"/>
                <w:spacing w:val="-2"/>
                <w:sz w:val="16"/>
                <w:lang w:val="en-US"/>
              </w:rPr>
            </w:pPr>
            <w:r w:rsidRPr="00C93274">
              <w:rPr>
                <w:rFonts w:ascii="Arial" w:hAnsi="Arial" w:cs="Arial"/>
                <w:b/>
                <w:color w:val="595959"/>
                <w:spacing w:val="-2"/>
                <w:sz w:val="16"/>
                <w:szCs w:val="16"/>
                <w:lang w:val="en-US"/>
              </w:rPr>
              <w:t>Water supply and sewage connec</w:t>
            </w:r>
            <w:r w:rsidRPr="00C93274">
              <w:rPr>
                <w:rFonts w:ascii="Arial" w:hAnsi="Arial" w:cs="Arial"/>
                <w:b/>
                <w:color w:val="595959"/>
                <w:spacing w:val="-2"/>
                <w:sz w:val="16"/>
                <w:szCs w:val="16"/>
                <w:lang w:val="en-US"/>
              </w:rPr>
              <w:softHyphen/>
              <w:t>tions</w:t>
            </w:r>
            <w:r w:rsidRPr="00C93274">
              <w:rPr>
                <w:rFonts w:ascii="Arial" w:hAnsi="Arial" w:cs="Arial"/>
                <w:color w:val="595959"/>
                <w:spacing w:val="-2"/>
                <w:sz w:val="16"/>
                <w:szCs w:val="16"/>
                <w:lang w:val="en-US"/>
              </w:rPr>
              <w:t xml:space="preserve"> leading to residential buildings (including buildings with multiple residents, e.g.: employee boarding houses, student dormitories and boarding schools, </w:t>
            </w:r>
            <w:r w:rsidRPr="00C93274">
              <w:rPr>
                <w:rFonts w:ascii="Arial" w:hAnsi="Arial" w:cs="Arial"/>
                <w:color w:val="595959"/>
                <w:spacing w:val="-2"/>
                <w:sz w:val="16"/>
                <w:szCs w:val="16"/>
                <w:lang w:val="en-US"/>
              </w:rPr>
              <w:lastRenderedPageBreak/>
              <w:t xml:space="preserve">social welfare homes) and </w:t>
            </w:r>
            <w:r w:rsidRPr="00C93274">
              <w:rPr>
                <w:rFonts w:ascii="Arial" w:hAnsi="Arial" w:cs="Arial"/>
                <w:b/>
                <w:color w:val="595959"/>
                <w:spacing w:val="-2"/>
                <w:sz w:val="16"/>
                <w:szCs w:val="16"/>
                <w:lang w:val="en-US"/>
              </w:rPr>
              <w:t xml:space="preserve">gas supply connections </w:t>
            </w:r>
            <w:r w:rsidRPr="00C93274">
              <w:rPr>
                <w:rFonts w:ascii="Arial" w:hAnsi="Arial" w:cs="Arial"/>
                <w:color w:val="595959"/>
                <w:spacing w:val="-2"/>
                <w:sz w:val="16"/>
                <w:szCs w:val="16"/>
                <w:lang w:val="en-US"/>
              </w:rPr>
              <w:t>leading to buildings (including non-residential buildings) are</w:t>
            </w:r>
            <w:r w:rsidRPr="00C93274">
              <w:rPr>
                <w:rFonts w:ascii="Arial" w:hAnsi="Arial" w:cs="Arial"/>
                <w:color w:val="595959"/>
                <w:spacing w:val="-2"/>
                <w:sz w:val="16"/>
                <w:lang w:val="en-US"/>
              </w:rPr>
              <w:t xml:space="preserve"> understood as branches linking individual buildings with the distri</w:t>
            </w:r>
            <w:r w:rsidRPr="00C93274">
              <w:rPr>
                <w:rFonts w:ascii="Arial" w:hAnsi="Arial" w:cs="Arial"/>
                <w:color w:val="595959"/>
                <w:spacing w:val="-2"/>
                <w:sz w:val="16"/>
                <w:lang w:val="en-US"/>
              </w:rPr>
              <w:softHyphen/>
              <w:t>bution system or, in case of the sewage sys</w:t>
            </w:r>
            <w:r w:rsidRPr="00C93274">
              <w:rPr>
                <w:rFonts w:ascii="Arial" w:hAnsi="Arial" w:cs="Arial"/>
                <w:color w:val="595959"/>
                <w:spacing w:val="-2"/>
                <w:sz w:val="16"/>
                <w:lang w:val="en-US"/>
              </w:rPr>
              <w:softHyphen/>
              <w:t>tem, with the main drainage system.</w:t>
            </w:r>
          </w:p>
          <w:p w:rsidR="008E1268" w:rsidRPr="00C93274" w:rsidRDefault="008E1268" w:rsidP="00B769D5">
            <w:pPr>
              <w:tabs>
                <w:tab w:val="left" w:pos="340"/>
              </w:tabs>
              <w:spacing w:line="210" w:lineRule="exact"/>
              <w:ind w:firstLine="113"/>
              <w:jc w:val="both"/>
              <w:rPr>
                <w:rFonts w:ascii="Arial" w:hAnsi="Arial" w:cs="Arial"/>
                <w:noProof/>
                <w:color w:val="595959"/>
                <w:sz w:val="16"/>
                <w:lang w:val="en-GB"/>
              </w:rPr>
            </w:pPr>
            <w:r w:rsidRPr="00C93274">
              <w:rPr>
                <w:rFonts w:ascii="Arial" w:hAnsi="Arial" w:cs="Arial"/>
                <w:b/>
                <w:noProof/>
                <w:color w:val="595959"/>
                <w:sz w:val="16"/>
                <w:lang w:val="en-GB"/>
              </w:rPr>
              <w:t>10.</w:t>
            </w:r>
            <w:r w:rsidRPr="00C93274">
              <w:rPr>
                <w:rFonts w:ascii="Arial" w:hAnsi="Arial" w:cs="Arial"/>
                <w:b/>
                <w:noProof/>
                <w:color w:val="595959"/>
                <w:sz w:val="16"/>
                <w:lang w:val="en-GB"/>
              </w:rPr>
              <w:tab/>
            </w:r>
            <w:r w:rsidRPr="00C93274">
              <w:rPr>
                <w:rFonts w:ascii="Arial" w:hAnsi="Arial" w:cs="Arial"/>
                <w:noProof/>
                <w:color w:val="595959"/>
                <w:sz w:val="16"/>
                <w:lang w:val="en-GB"/>
              </w:rPr>
              <w:t xml:space="preserve">As </w:t>
            </w:r>
            <w:r w:rsidRPr="00C93274">
              <w:rPr>
                <w:rFonts w:ascii="Arial" w:hAnsi="Arial" w:cs="Arial"/>
                <w:b/>
                <w:noProof/>
                <w:color w:val="595959"/>
                <w:sz w:val="16"/>
                <w:lang w:val="en-GB"/>
              </w:rPr>
              <w:t xml:space="preserve">street spring </w:t>
            </w:r>
            <w:r w:rsidRPr="00C93274">
              <w:rPr>
                <w:rFonts w:ascii="Arial" w:hAnsi="Arial" w:cs="Arial"/>
                <w:noProof/>
                <w:color w:val="595959"/>
                <w:sz w:val="16"/>
                <w:lang w:val="en-GB"/>
              </w:rPr>
              <w:t>we mean a device conn</w:t>
            </w:r>
            <w:r w:rsidRPr="00C93274">
              <w:rPr>
                <w:rFonts w:ascii="Arial" w:hAnsi="Arial" w:cs="Arial"/>
                <w:noProof/>
                <w:color w:val="595959"/>
                <w:sz w:val="16"/>
                <w:lang w:val="en-GB"/>
              </w:rPr>
              <w:softHyphen/>
              <w:t>ected with the water supply system, used by po</w:t>
            </w:r>
            <w:r w:rsidRPr="00C93274">
              <w:rPr>
                <w:rFonts w:ascii="Arial" w:hAnsi="Arial" w:cs="Arial"/>
                <w:noProof/>
                <w:color w:val="595959"/>
                <w:sz w:val="16"/>
                <w:lang w:val="en-GB"/>
              </w:rPr>
              <w:softHyphen/>
              <w:t>pulation as direct source of water supply.</w:t>
            </w:r>
          </w:p>
          <w:p w:rsidR="008E1268" w:rsidRPr="00C93274" w:rsidRDefault="008E1268" w:rsidP="00B769D5">
            <w:pPr>
              <w:tabs>
                <w:tab w:val="left" w:pos="340"/>
              </w:tabs>
              <w:spacing w:line="210" w:lineRule="exact"/>
              <w:ind w:firstLine="113"/>
              <w:jc w:val="both"/>
              <w:rPr>
                <w:rFonts w:ascii="Arial" w:hAnsi="Arial" w:cs="Arial"/>
                <w:noProof/>
                <w:color w:val="595959"/>
                <w:sz w:val="16"/>
                <w:lang w:val="en-GB"/>
              </w:rPr>
            </w:pPr>
            <w:r w:rsidRPr="00C93274">
              <w:rPr>
                <w:rFonts w:ascii="Arial" w:hAnsi="Arial" w:cs="Arial"/>
                <w:noProof/>
                <w:color w:val="595959"/>
                <w:sz w:val="16"/>
                <w:lang w:val="en-GB"/>
              </w:rPr>
              <w:t xml:space="preserve">Data </w:t>
            </w:r>
            <w:r w:rsidR="004F5570" w:rsidRPr="00C93274">
              <w:rPr>
                <w:rFonts w:ascii="Arial" w:hAnsi="Arial" w:cs="Arial"/>
                <w:noProof/>
                <w:color w:val="595959"/>
                <w:sz w:val="16"/>
                <w:lang w:val="en-GB"/>
              </w:rPr>
              <w:t>on</w:t>
            </w:r>
            <w:r w:rsidRPr="00C93274">
              <w:rPr>
                <w:rFonts w:ascii="Arial" w:hAnsi="Arial" w:cs="Arial"/>
                <w:noProof/>
                <w:color w:val="595959"/>
                <w:sz w:val="16"/>
                <w:lang w:val="en-GB"/>
              </w:rPr>
              <w:t xml:space="preserve"> </w:t>
            </w:r>
            <w:r w:rsidRPr="00C93274">
              <w:rPr>
                <w:rFonts w:ascii="Arial" w:hAnsi="Arial" w:cs="Arial"/>
                <w:b/>
                <w:noProof/>
                <w:color w:val="595959"/>
                <w:sz w:val="16"/>
                <w:lang w:val="en-GB"/>
              </w:rPr>
              <w:t>consumption of water from water supply system</w:t>
            </w:r>
            <w:r w:rsidRPr="00C93274">
              <w:rPr>
                <w:rFonts w:ascii="Arial" w:hAnsi="Arial" w:cs="Arial"/>
                <w:noProof/>
                <w:color w:val="595959"/>
                <w:sz w:val="16"/>
                <w:lang w:val="en-GB"/>
              </w:rPr>
              <w:t xml:space="preserve"> in households include quantity of water collected from water supply systems by facilities installed in a building.</w:t>
            </w:r>
          </w:p>
          <w:p w:rsidR="008E1268" w:rsidRPr="00C93274" w:rsidRDefault="008E1268" w:rsidP="00B769D5">
            <w:pPr>
              <w:tabs>
                <w:tab w:val="left" w:pos="340"/>
              </w:tabs>
              <w:spacing w:line="210" w:lineRule="exact"/>
              <w:ind w:firstLine="113"/>
              <w:jc w:val="both"/>
              <w:rPr>
                <w:rFonts w:ascii="Arial" w:hAnsi="Arial" w:cs="Arial"/>
                <w:color w:val="595959"/>
                <w:sz w:val="16"/>
                <w:lang w:val="en-GB"/>
              </w:rPr>
            </w:pPr>
            <w:r w:rsidRPr="00C93274">
              <w:rPr>
                <w:rFonts w:ascii="Arial" w:hAnsi="Arial" w:cs="Arial"/>
                <w:b/>
                <w:noProof/>
                <w:color w:val="595959"/>
                <w:sz w:val="16"/>
                <w:lang w:val="en-GB"/>
              </w:rPr>
              <w:t>11.</w:t>
            </w:r>
            <w:r w:rsidRPr="00C93274">
              <w:rPr>
                <w:rFonts w:ascii="Arial" w:hAnsi="Arial" w:cs="Arial"/>
                <w:b/>
                <w:noProof/>
                <w:color w:val="595959"/>
                <w:sz w:val="16"/>
                <w:lang w:val="en-GB"/>
              </w:rPr>
              <w:tab/>
            </w:r>
            <w:r w:rsidR="004F5570" w:rsidRPr="00C93274">
              <w:rPr>
                <w:rFonts w:ascii="Arial" w:hAnsi="Arial" w:cs="Arial"/>
                <w:b/>
                <w:noProof/>
                <w:color w:val="595959"/>
                <w:sz w:val="16"/>
                <w:lang w:val="en-GB"/>
              </w:rPr>
              <w:t> </w:t>
            </w:r>
            <w:r w:rsidRPr="00C93274">
              <w:rPr>
                <w:rFonts w:ascii="Arial" w:hAnsi="Arial" w:cs="Arial"/>
                <w:color w:val="595959"/>
                <w:sz w:val="16"/>
                <w:lang w:val="en-GB"/>
              </w:rPr>
              <w:t xml:space="preserve">Data </w:t>
            </w:r>
            <w:r w:rsidR="004F5570" w:rsidRPr="00C93274">
              <w:rPr>
                <w:rFonts w:ascii="Arial" w:hAnsi="Arial" w:cs="Arial"/>
                <w:color w:val="595959"/>
                <w:sz w:val="16"/>
                <w:lang w:val="en-GB"/>
              </w:rPr>
              <w:t>on</w:t>
            </w:r>
            <w:r w:rsidRPr="00C93274">
              <w:rPr>
                <w:rFonts w:ascii="Arial" w:hAnsi="Arial" w:cs="Arial"/>
                <w:color w:val="595959"/>
                <w:sz w:val="16"/>
                <w:lang w:val="en-GB"/>
              </w:rPr>
              <w:t xml:space="preserve"> the</w:t>
            </w:r>
            <w:r w:rsidRPr="00C93274">
              <w:rPr>
                <w:rFonts w:ascii="Arial" w:hAnsi="Arial" w:cs="Arial"/>
                <w:b/>
                <w:color w:val="595959"/>
                <w:sz w:val="16"/>
                <w:lang w:val="en-GB"/>
              </w:rPr>
              <w:t xml:space="preserve"> users of water supply systems and </w:t>
            </w:r>
            <w:bookmarkStart w:id="44" w:name="OCRUncertain102"/>
            <w:r w:rsidRPr="00C93274">
              <w:rPr>
                <w:rFonts w:ascii="Arial" w:hAnsi="Arial" w:cs="Arial"/>
                <w:b/>
                <w:color w:val="595959"/>
                <w:sz w:val="16"/>
                <w:lang w:val="en-GB"/>
              </w:rPr>
              <w:t>sewage</w:t>
            </w:r>
            <w:bookmarkEnd w:id="44"/>
            <w:r w:rsidRPr="00C93274">
              <w:rPr>
                <w:rFonts w:ascii="Arial" w:hAnsi="Arial" w:cs="Arial"/>
                <w:b/>
                <w:color w:val="595959"/>
                <w:sz w:val="16"/>
                <w:lang w:val="en-GB"/>
              </w:rPr>
              <w:t xml:space="preserve"> systems</w:t>
            </w:r>
            <w:r w:rsidRPr="00C93274">
              <w:rPr>
                <w:rFonts w:ascii="Arial" w:hAnsi="Arial" w:cs="Arial"/>
                <w:color w:val="595959"/>
                <w:sz w:val="16"/>
                <w:lang w:val="en-GB"/>
              </w:rPr>
              <w:t xml:space="preserve"> include the popu</w:t>
            </w:r>
            <w:bookmarkStart w:id="45" w:name="OCRUncertain103"/>
            <w:r w:rsidRPr="00C93274">
              <w:rPr>
                <w:rFonts w:ascii="Arial" w:hAnsi="Arial" w:cs="Arial"/>
                <w:color w:val="595959"/>
                <w:sz w:val="16"/>
                <w:lang w:val="en-GB"/>
              </w:rPr>
              <w:softHyphen/>
              <w:t>l</w:t>
            </w:r>
            <w:bookmarkEnd w:id="45"/>
            <w:r w:rsidRPr="00C93274">
              <w:rPr>
                <w:rFonts w:ascii="Arial" w:hAnsi="Arial" w:cs="Arial"/>
                <w:color w:val="595959"/>
                <w:sz w:val="16"/>
                <w:lang w:val="en-GB"/>
              </w:rPr>
              <w:t>a</w:t>
            </w:r>
            <w:r w:rsidRPr="00C93274">
              <w:rPr>
                <w:rFonts w:ascii="Arial" w:hAnsi="Arial" w:cs="Arial"/>
                <w:color w:val="595959"/>
                <w:sz w:val="16"/>
                <w:lang w:val="en-GB"/>
              </w:rPr>
              <w:softHyphen/>
              <w:t>tion living in res</w:t>
            </w:r>
            <w:bookmarkStart w:id="46" w:name="OCRUncertain104"/>
            <w:r w:rsidRPr="00C93274">
              <w:rPr>
                <w:rFonts w:ascii="Arial" w:hAnsi="Arial" w:cs="Arial"/>
                <w:color w:val="595959"/>
                <w:sz w:val="16"/>
                <w:lang w:val="en-GB"/>
              </w:rPr>
              <w:t>i</w:t>
            </w:r>
            <w:bookmarkEnd w:id="46"/>
            <w:r w:rsidRPr="00C93274">
              <w:rPr>
                <w:rFonts w:ascii="Arial" w:hAnsi="Arial" w:cs="Arial"/>
                <w:color w:val="595959"/>
                <w:sz w:val="16"/>
                <w:lang w:val="en-GB"/>
              </w:rPr>
              <w:t>dent</w:t>
            </w:r>
            <w:bookmarkStart w:id="47" w:name="OCRUncertain105"/>
            <w:r w:rsidRPr="00C93274">
              <w:rPr>
                <w:rFonts w:ascii="Arial" w:hAnsi="Arial" w:cs="Arial"/>
                <w:color w:val="595959"/>
                <w:sz w:val="16"/>
                <w:lang w:val="en-GB"/>
              </w:rPr>
              <w:t>i</w:t>
            </w:r>
            <w:bookmarkEnd w:id="47"/>
            <w:r w:rsidRPr="00C93274">
              <w:rPr>
                <w:rFonts w:ascii="Arial" w:hAnsi="Arial" w:cs="Arial"/>
                <w:color w:val="595959"/>
                <w:sz w:val="16"/>
                <w:lang w:val="en-GB"/>
              </w:rPr>
              <w:t>al buildings connected to a defined system as well as the population using a water supply system through a common courtyard or street outlet (equipment connected to the street water supply conduit), and in case of se</w:t>
            </w:r>
            <w:r w:rsidRPr="00C93274">
              <w:rPr>
                <w:rFonts w:ascii="Arial" w:hAnsi="Arial" w:cs="Arial"/>
                <w:color w:val="595959"/>
                <w:sz w:val="16"/>
                <w:lang w:val="en-GB"/>
              </w:rPr>
              <w:softHyphen/>
              <w:t xml:space="preserve">wage </w:t>
            </w:r>
            <w:r w:rsidRPr="00C93274">
              <w:rPr>
                <w:rFonts w:ascii="Arial" w:hAnsi="Arial" w:cs="Arial"/>
                <w:noProof/>
                <w:color w:val="595959"/>
                <w:sz w:val="16"/>
                <w:lang w:val="en-GB"/>
              </w:rPr>
              <w:t>—</w:t>
            </w:r>
            <w:r w:rsidRPr="00C93274">
              <w:rPr>
                <w:rFonts w:ascii="Arial" w:hAnsi="Arial" w:cs="Arial"/>
                <w:color w:val="595959"/>
                <w:sz w:val="16"/>
                <w:lang w:val="en-GB"/>
              </w:rPr>
              <w:t xml:space="preserve"> sewage inlets.</w:t>
            </w:r>
          </w:p>
          <w:p w:rsidR="008E1268" w:rsidRPr="00C93274" w:rsidRDefault="008E1268" w:rsidP="00B769D5">
            <w:pPr>
              <w:tabs>
                <w:tab w:val="left" w:pos="397"/>
              </w:tabs>
              <w:spacing w:line="228" w:lineRule="exact"/>
              <w:ind w:firstLine="113"/>
              <w:jc w:val="both"/>
              <w:rPr>
                <w:rFonts w:ascii="Arial" w:hAnsi="Arial" w:cs="Arial"/>
                <w:color w:val="595959"/>
                <w:sz w:val="16"/>
                <w:lang w:val="en-US"/>
              </w:rPr>
            </w:pPr>
            <w:r w:rsidRPr="00C93274">
              <w:rPr>
                <w:rFonts w:ascii="Arial" w:hAnsi="Arial" w:cs="Arial"/>
                <w:color w:val="595959"/>
                <w:sz w:val="16"/>
                <w:lang w:val="en-US"/>
              </w:rPr>
              <w:t xml:space="preserve">Data </w:t>
            </w:r>
            <w:r w:rsidR="004F5570" w:rsidRPr="00C93274">
              <w:rPr>
                <w:rFonts w:ascii="Arial" w:hAnsi="Arial" w:cs="Arial"/>
                <w:color w:val="595959"/>
                <w:sz w:val="16"/>
                <w:lang w:val="en-US"/>
              </w:rPr>
              <w:t>on</w:t>
            </w:r>
            <w:r w:rsidRPr="00C93274">
              <w:rPr>
                <w:rFonts w:ascii="Arial" w:hAnsi="Arial" w:cs="Arial"/>
                <w:color w:val="595959"/>
                <w:sz w:val="16"/>
                <w:lang w:val="en-US"/>
              </w:rPr>
              <w:t xml:space="preserve"> the</w:t>
            </w:r>
            <w:r w:rsidRPr="00C93274">
              <w:rPr>
                <w:rFonts w:ascii="Arial" w:hAnsi="Arial" w:cs="Arial"/>
                <w:b/>
                <w:color w:val="595959"/>
                <w:sz w:val="16"/>
                <w:lang w:val="en-US"/>
              </w:rPr>
              <w:t xml:space="preserve"> gas users</w:t>
            </w:r>
            <w:r w:rsidRPr="00C93274">
              <w:rPr>
                <w:rFonts w:ascii="Arial" w:hAnsi="Arial" w:cs="Arial"/>
                <w:color w:val="595959"/>
                <w:sz w:val="16"/>
                <w:lang w:val="en-US"/>
              </w:rPr>
              <w:t xml:space="preserve"> concern the popu</w:t>
            </w:r>
            <w:r w:rsidRPr="00C93274">
              <w:rPr>
                <w:rFonts w:ascii="Arial" w:hAnsi="Arial" w:cs="Arial"/>
                <w:color w:val="595959"/>
                <w:sz w:val="16"/>
                <w:lang w:val="en-US"/>
              </w:rPr>
              <w:softHyphen/>
              <w:t>lation in dwel</w:t>
            </w:r>
            <w:bookmarkStart w:id="48" w:name="OCRUncertain106"/>
            <w:r w:rsidRPr="00C93274">
              <w:rPr>
                <w:rFonts w:ascii="Arial" w:hAnsi="Arial" w:cs="Arial"/>
                <w:color w:val="595959"/>
                <w:sz w:val="16"/>
                <w:lang w:val="en-US"/>
              </w:rPr>
              <w:t>l</w:t>
            </w:r>
            <w:bookmarkEnd w:id="48"/>
            <w:r w:rsidRPr="00C93274">
              <w:rPr>
                <w:rFonts w:ascii="Arial" w:hAnsi="Arial" w:cs="Arial"/>
                <w:color w:val="595959"/>
                <w:sz w:val="16"/>
                <w:lang w:val="en-US"/>
              </w:rPr>
              <w:t>ings equipped with gas instal</w:t>
            </w:r>
            <w:bookmarkStart w:id="49" w:name="OCRUncertain107"/>
            <w:r w:rsidRPr="00C93274">
              <w:rPr>
                <w:rFonts w:ascii="Arial" w:hAnsi="Arial" w:cs="Arial"/>
                <w:color w:val="595959"/>
                <w:sz w:val="16"/>
                <w:lang w:val="en-US"/>
              </w:rPr>
              <w:softHyphen/>
              <w:t>l</w:t>
            </w:r>
            <w:bookmarkEnd w:id="49"/>
            <w:r w:rsidRPr="00C93274">
              <w:rPr>
                <w:rFonts w:ascii="Arial" w:hAnsi="Arial" w:cs="Arial"/>
                <w:color w:val="595959"/>
                <w:sz w:val="16"/>
                <w:lang w:val="en-US"/>
              </w:rPr>
              <w:t>at</w:t>
            </w:r>
            <w:bookmarkStart w:id="50" w:name="OCRUncertain108"/>
            <w:r w:rsidRPr="00C93274">
              <w:rPr>
                <w:rFonts w:ascii="Arial" w:hAnsi="Arial" w:cs="Arial"/>
                <w:color w:val="595959"/>
                <w:sz w:val="16"/>
                <w:lang w:val="en-US"/>
              </w:rPr>
              <w:t>i</w:t>
            </w:r>
            <w:bookmarkEnd w:id="50"/>
            <w:r w:rsidRPr="00C93274">
              <w:rPr>
                <w:rFonts w:ascii="Arial" w:hAnsi="Arial" w:cs="Arial"/>
                <w:color w:val="595959"/>
                <w:sz w:val="16"/>
                <w:lang w:val="en-US"/>
              </w:rPr>
              <w:t xml:space="preserve">ons connected to the gas supply system. </w:t>
            </w:r>
          </w:p>
          <w:p w:rsidR="008E1268" w:rsidRPr="00C93274" w:rsidRDefault="008E1268" w:rsidP="00B769D5">
            <w:pPr>
              <w:tabs>
                <w:tab w:val="left" w:pos="397"/>
              </w:tabs>
              <w:spacing w:line="228" w:lineRule="exact"/>
              <w:ind w:firstLine="113"/>
              <w:jc w:val="both"/>
              <w:rPr>
                <w:rFonts w:ascii="Arial" w:hAnsi="Arial" w:cs="Arial"/>
                <w:color w:val="595959"/>
                <w:sz w:val="16"/>
                <w:lang w:val="en-US"/>
              </w:rPr>
            </w:pPr>
            <w:r w:rsidRPr="00C93274">
              <w:rPr>
                <w:rFonts w:ascii="Arial" w:hAnsi="Arial" w:cs="Arial"/>
                <w:color w:val="595959"/>
                <w:sz w:val="16"/>
                <w:lang w:val="en-US"/>
              </w:rPr>
              <w:t xml:space="preserve">Data </w:t>
            </w:r>
            <w:r w:rsidR="004F5570" w:rsidRPr="00C93274">
              <w:rPr>
                <w:rFonts w:ascii="Arial" w:hAnsi="Arial" w:cs="Arial"/>
                <w:color w:val="595959"/>
                <w:sz w:val="16"/>
                <w:lang w:val="en-US"/>
              </w:rPr>
              <w:t>on</w:t>
            </w:r>
            <w:r w:rsidRPr="00C93274">
              <w:rPr>
                <w:rFonts w:ascii="Arial" w:hAnsi="Arial" w:cs="Arial"/>
                <w:color w:val="595959"/>
                <w:sz w:val="16"/>
                <w:lang w:val="en-US"/>
              </w:rPr>
              <w:t xml:space="preserve"> the population connected to the </w:t>
            </w:r>
            <w:bookmarkStart w:id="51" w:name="OCRUncertain109"/>
            <w:r w:rsidRPr="00C93274">
              <w:rPr>
                <w:rFonts w:ascii="Arial" w:hAnsi="Arial" w:cs="Arial"/>
                <w:color w:val="595959"/>
                <w:sz w:val="16"/>
                <w:lang w:val="en-US"/>
              </w:rPr>
              <w:t>water</w:t>
            </w:r>
            <w:bookmarkStart w:id="52" w:name="OCRUncertain110"/>
            <w:bookmarkEnd w:id="51"/>
            <w:r w:rsidRPr="00C93274">
              <w:rPr>
                <w:rFonts w:ascii="Arial" w:hAnsi="Arial" w:cs="Arial"/>
                <w:color w:val="595959"/>
                <w:sz w:val="16"/>
                <w:lang w:val="en-US"/>
              </w:rPr>
              <w:t xml:space="preserve"> supply </w:t>
            </w:r>
            <w:bookmarkEnd w:id="52"/>
            <w:r w:rsidRPr="00C93274">
              <w:rPr>
                <w:rFonts w:ascii="Arial" w:hAnsi="Arial" w:cs="Arial"/>
                <w:color w:val="595959"/>
                <w:sz w:val="16"/>
                <w:lang w:val="en-US"/>
              </w:rPr>
              <w:t>system, the sewage system and the gas supply system also include the population in collec</w:t>
            </w:r>
            <w:r w:rsidRPr="00C93274">
              <w:rPr>
                <w:rFonts w:ascii="Arial" w:hAnsi="Arial" w:cs="Arial"/>
                <w:color w:val="595959"/>
                <w:sz w:val="16"/>
                <w:lang w:val="en-US"/>
              </w:rPr>
              <w:softHyphen/>
              <w:t>tive accommoda</w:t>
            </w:r>
            <w:bookmarkStart w:id="53" w:name="OCRUncertain111"/>
            <w:r w:rsidRPr="00C93274">
              <w:rPr>
                <w:rFonts w:ascii="Arial" w:hAnsi="Arial" w:cs="Arial"/>
                <w:color w:val="595959"/>
                <w:sz w:val="16"/>
                <w:lang w:val="en-US"/>
              </w:rPr>
              <w:t>t</w:t>
            </w:r>
            <w:bookmarkEnd w:id="53"/>
            <w:r w:rsidRPr="00C93274">
              <w:rPr>
                <w:rFonts w:ascii="Arial" w:hAnsi="Arial" w:cs="Arial"/>
                <w:color w:val="595959"/>
                <w:sz w:val="16"/>
                <w:lang w:val="en-US"/>
              </w:rPr>
              <w:t>ion faci</w:t>
            </w:r>
            <w:bookmarkStart w:id="54" w:name="OCRUncertain112"/>
            <w:r w:rsidRPr="00C93274">
              <w:rPr>
                <w:rFonts w:ascii="Arial" w:hAnsi="Arial" w:cs="Arial"/>
                <w:color w:val="595959"/>
                <w:sz w:val="16"/>
                <w:lang w:val="en-US"/>
              </w:rPr>
              <w:t>l</w:t>
            </w:r>
            <w:bookmarkEnd w:id="54"/>
            <w:r w:rsidRPr="00C93274">
              <w:rPr>
                <w:rFonts w:ascii="Arial" w:hAnsi="Arial" w:cs="Arial"/>
                <w:color w:val="595959"/>
                <w:sz w:val="16"/>
                <w:lang w:val="en-US"/>
              </w:rPr>
              <w:t>ities.</w:t>
            </w:r>
          </w:p>
          <w:p w:rsidR="008E1268" w:rsidRPr="00C93274" w:rsidRDefault="008E1268" w:rsidP="00B769D5">
            <w:pPr>
              <w:tabs>
                <w:tab w:val="left" w:pos="340"/>
              </w:tabs>
              <w:spacing w:line="228" w:lineRule="exact"/>
              <w:ind w:right="-57" w:firstLine="113"/>
              <w:jc w:val="both"/>
              <w:rPr>
                <w:rFonts w:ascii="Arial" w:hAnsi="Arial" w:cs="Arial"/>
                <w:color w:val="595959"/>
                <w:spacing w:val="-2"/>
                <w:sz w:val="16"/>
                <w:szCs w:val="16"/>
                <w:lang w:val="en-GB"/>
              </w:rPr>
            </w:pPr>
            <w:r w:rsidRPr="00C93274">
              <w:rPr>
                <w:rFonts w:ascii="Arial" w:hAnsi="Arial" w:cs="Arial"/>
                <w:b/>
                <w:noProof/>
                <w:color w:val="595959"/>
                <w:spacing w:val="-2"/>
                <w:sz w:val="16"/>
                <w:szCs w:val="16"/>
                <w:lang w:val="en-GB"/>
              </w:rPr>
              <w:t>12.</w:t>
            </w:r>
            <w:r w:rsidRPr="00C93274">
              <w:rPr>
                <w:rFonts w:ascii="Arial" w:hAnsi="Arial" w:cs="Arial"/>
                <w:b/>
                <w:noProof/>
                <w:color w:val="595959"/>
                <w:spacing w:val="-2"/>
                <w:sz w:val="16"/>
                <w:szCs w:val="16"/>
                <w:lang w:val="en-GB"/>
              </w:rPr>
              <w:tab/>
            </w:r>
            <w:r w:rsidR="004F5570" w:rsidRPr="00C93274">
              <w:rPr>
                <w:rFonts w:ascii="Arial" w:hAnsi="Arial" w:cs="Arial"/>
                <w:b/>
                <w:noProof/>
                <w:color w:val="595959"/>
                <w:spacing w:val="-2"/>
                <w:sz w:val="16"/>
                <w:szCs w:val="16"/>
                <w:lang w:val="en-GB"/>
              </w:rPr>
              <w:t> </w:t>
            </w:r>
            <w:r w:rsidRPr="00C93274">
              <w:rPr>
                <w:rFonts w:ascii="Arial" w:hAnsi="Arial" w:cs="Arial"/>
                <w:noProof/>
                <w:color w:val="595959"/>
                <w:spacing w:val="-2"/>
                <w:sz w:val="16"/>
                <w:szCs w:val="16"/>
                <w:lang w:val="en-GB"/>
              </w:rPr>
              <w:t>Since 2005 d</w:t>
            </w:r>
            <w:r w:rsidRPr="00C93274">
              <w:rPr>
                <w:rFonts w:ascii="Arial" w:hAnsi="Arial" w:cs="Arial"/>
                <w:color w:val="595959"/>
                <w:spacing w:val="-2"/>
                <w:sz w:val="16"/>
                <w:szCs w:val="16"/>
                <w:lang w:val="en-GB"/>
              </w:rPr>
              <w:t xml:space="preserve">ata </w:t>
            </w:r>
            <w:r w:rsidR="004F5570" w:rsidRPr="00C93274">
              <w:rPr>
                <w:rFonts w:ascii="Arial" w:hAnsi="Arial" w:cs="Arial"/>
                <w:color w:val="595959"/>
                <w:spacing w:val="-2"/>
                <w:sz w:val="16"/>
                <w:szCs w:val="16"/>
                <w:lang w:val="en-GB"/>
              </w:rPr>
              <w:t>on</w:t>
            </w:r>
            <w:r w:rsidRPr="00C93274">
              <w:rPr>
                <w:rFonts w:ascii="Arial" w:hAnsi="Arial" w:cs="Arial"/>
                <w:color w:val="595959"/>
                <w:spacing w:val="-2"/>
                <w:sz w:val="16"/>
                <w:szCs w:val="16"/>
                <w:lang w:val="en-GB"/>
              </w:rPr>
              <w:t xml:space="preserve"> the</w:t>
            </w:r>
            <w:r w:rsidR="004F5570" w:rsidRPr="00C93274">
              <w:rPr>
                <w:rFonts w:ascii="Arial" w:hAnsi="Arial" w:cs="Arial"/>
                <w:b/>
                <w:color w:val="595959"/>
                <w:spacing w:val="-2"/>
                <w:sz w:val="16"/>
                <w:szCs w:val="16"/>
                <w:lang w:val="en-GB"/>
              </w:rPr>
              <w:t xml:space="preserve"> number of </w:t>
            </w:r>
            <w:r w:rsidRPr="00C93274">
              <w:rPr>
                <w:rFonts w:ascii="Arial" w:hAnsi="Arial" w:cs="Arial"/>
                <w:b/>
                <w:color w:val="595959"/>
                <w:spacing w:val="-2"/>
                <w:sz w:val="16"/>
                <w:szCs w:val="16"/>
                <w:lang w:val="en-GB"/>
              </w:rPr>
              <w:t>consumers and the consumption of electricity</w:t>
            </w:r>
            <w:r w:rsidRPr="00C93274">
              <w:rPr>
                <w:rFonts w:ascii="Arial" w:hAnsi="Arial" w:cs="Arial"/>
                <w:color w:val="595959"/>
                <w:spacing w:val="-2"/>
                <w:sz w:val="16"/>
                <w:szCs w:val="16"/>
                <w:lang w:val="en-GB"/>
              </w:rPr>
              <w:t xml:space="preserve"> include households</w:t>
            </w:r>
            <w:bookmarkStart w:id="55" w:name="OCRUncertain113"/>
            <w:r w:rsidRPr="00C93274">
              <w:rPr>
                <w:rFonts w:ascii="Arial" w:hAnsi="Arial" w:cs="Arial"/>
                <w:color w:val="595959"/>
                <w:spacing w:val="-2"/>
                <w:sz w:val="16"/>
                <w:szCs w:val="16"/>
                <w:lang w:val="en-GB"/>
              </w:rPr>
              <w:t xml:space="preserve"> i</w:t>
            </w:r>
            <w:bookmarkEnd w:id="55"/>
            <w:r w:rsidRPr="00C93274">
              <w:rPr>
                <w:rFonts w:ascii="Arial" w:hAnsi="Arial" w:cs="Arial"/>
                <w:color w:val="595959"/>
                <w:spacing w:val="-2"/>
                <w:sz w:val="16"/>
                <w:szCs w:val="16"/>
                <w:lang w:val="en-GB"/>
              </w:rPr>
              <w:t xml:space="preserve">n which the main source </w:t>
            </w:r>
            <w:r w:rsidR="004F5570" w:rsidRPr="00C93274">
              <w:rPr>
                <w:rFonts w:ascii="Arial" w:hAnsi="Arial" w:cs="Arial"/>
                <w:color w:val="595959"/>
                <w:spacing w:val="-2"/>
                <w:sz w:val="16"/>
                <w:szCs w:val="16"/>
                <w:lang w:val="en-GB"/>
              </w:rPr>
              <w:t xml:space="preserve">of </w:t>
            </w:r>
            <w:r w:rsidRPr="00C93274">
              <w:rPr>
                <w:rFonts w:ascii="Arial" w:hAnsi="Arial" w:cs="Arial"/>
                <w:color w:val="595959"/>
                <w:spacing w:val="-2"/>
                <w:sz w:val="16"/>
                <w:szCs w:val="16"/>
                <w:lang w:val="en-GB"/>
              </w:rPr>
              <w:t>maintenance is income from a private farm in agriculture.</w:t>
            </w:r>
          </w:p>
          <w:p w:rsidR="008E1268" w:rsidRPr="00C93274" w:rsidRDefault="008E1268" w:rsidP="00B769D5">
            <w:pPr>
              <w:tabs>
                <w:tab w:val="left" w:pos="340"/>
              </w:tabs>
              <w:spacing w:line="228" w:lineRule="exact"/>
              <w:ind w:right="-57" w:firstLine="113"/>
              <w:jc w:val="both"/>
              <w:rPr>
                <w:rFonts w:ascii="Arial" w:hAnsi="Arial" w:cs="Arial"/>
                <w:color w:val="595959"/>
                <w:spacing w:val="-2"/>
                <w:sz w:val="16"/>
                <w:szCs w:val="16"/>
                <w:lang w:val="en-GB"/>
              </w:rPr>
            </w:pPr>
            <w:r w:rsidRPr="00C93274">
              <w:rPr>
                <w:rFonts w:ascii="Arial" w:hAnsi="Arial" w:cs="Arial"/>
                <w:color w:val="595959"/>
                <w:spacing w:val="-2"/>
                <w:sz w:val="16"/>
                <w:szCs w:val="16"/>
                <w:lang w:val="en-GB"/>
              </w:rPr>
              <w:t xml:space="preserve">Data </w:t>
            </w:r>
            <w:r w:rsidR="004F5570" w:rsidRPr="00C93274">
              <w:rPr>
                <w:rFonts w:ascii="Arial" w:hAnsi="Arial" w:cs="Arial"/>
                <w:color w:val="595959"/>
                <w:spacing w:val="-2"/>
                <w:sz w:val="16"/>
                <w:szCs w:val="16"/>
                <w:lang w:val="en-GB"/>
              </w:rPr>
              <w:t>on</w:t>
            </w:r>
            <w:r w:rsidRPr="00C93274">
              <w:rPr>
                <w:rFonts w:ascii="Arial" w:hAnsi="Arial" w:cs="Arial"/>
                <w:color w:val="595959"/>
                <w:spacing w:val="-2"/>
                <w:sz w:val="16"/>
                <w:szCs w:val="16"/>
                <w:lang w:val="en-GB"/>
              </w:rPr>
              <w:t xml:space="preserve"> the </w:t>
            </w:r>
            <w:r w:rsidRPr="00C93274">
              <w:rPr>
                <w:rFonts w:ascii="Arial" w:hAnsi="Arial" w:cs="Arial"/>
                <w:b/>
                <w:color w:val="595959"/>
                <w:spacing w:val="-2"/>
                <w:sz w:val="16"/>
                <w:szCs w:val="16"/>
                <w:lang w:val="en-GB"/>
              </w:rPr>
              <w:t>number of consumers using gas from gas supply</w:t>
            </w:r>
            <w:r w:rsidRPr="00C93274">
              <w:rPr>
                <w:rFonts w:ascii="Arial" w:hAnsi="Arial" w:cs="Arial"/>
                <w:color w:val="595959"/>
                <w:spacing w:val="-2"/>
                <w:sz w:val="16"/>
                <w:szCs w:val="16"/>
                <w:lang w:val="en-GB"/>
              </w:rPr>
              <w:t xml:space="preserve"> include consumers using collective gas-meters.</w:t>
            </w:r>
          </w:p>
          <w:p w:rsidR="008E1268" w:rsidRPr="00C93274" w:rsidRDefault="008E1268" w:rsidP="00B769D5">
            <w:pPr>
              <w:tabs>
                <w:tab w:val="left" w:pos="340"/>
              </w:tabs>
              <w:spacing w:line="228" w:lineRule="exact"/>
              <w:ind w:right="-57" w:firstLine="113"/>
              <w:jc w:val="both"/>
              <w:rPr>
                <w:rFonts w:ascii="Arial" w:hAnsi="Arial" w:cs="Arial"/>
                <w:color w:val="595959"/>
                <w:spacing w:val="-2"/>
                <w:sz w:val="16"/>
                <w:szCs w:val="16"/>
                <w:lang w:val="en-GB"/>
              </w:rPr>
            </w:pPr>
            <w:r w:rsidRPr="00C93274">
              <w:rPr>
                <w:rFonts w:ascii="Arial" w:hAnsi="Arial" w:cs="Arial"/>
                <w:color w:val="595959"/>
                <w:spacing w:val="-2"/>
                <w:sz w:val="16"/>
                <w:szCs w:val="16"/>
                <w:lang w:val="en-GB"/>
              </w:rPr>
              <w:t xml:space="preserve">Data </w:t>
            </w:r>
            <w:r w:rsidR="004F5570" w:rsidRPr="00C93274">
              <w:rPr>
                <w:rFonts w:ascii="Arial" w:hAnsi="Arial" w:cs="Arial"/>
                <w:color w:val="595959"/>
                <w:spacing w:val="-2"/>
                <w:sz w:val="16"/>
                <w:szCs w:val="16"/>
                <w:lang w:val="en-GB"/>
              </w:rPr>
              <w:t>on</w:t>
            </w:r>
            <w:r w:rsidRPr="00C93274">
              <w:rPr>
                <w:rFonts w:ascii="Arial" w:hAnsi="Arial" w:cs="Arial"/>
                <w:color w:val="595959"/>
                <w:spacing w:val="-2"/>
                <w:sz w:val="16"/>
                <w:szCs w:val="16"/>
                <w:lang w:val="en-GB"/>
              </w:rPr>
              <w:t xml:space="preserve"> the </w:t>
            </w:r>
            <w:r w:rsidRPr="00C93274">
              <w:rPr>
                <w:rFonts w:ascii="Arial" w:hAnsi="Arial" w:cs="Arial"/>
                <w:b/>
                <w:color w:val="595959"/>
                <w:spacing w:val="-2"/>
                <w:sz w:val="16"/>
                <w:szCs w:val="16"/>
                <w:lang w:val="en-GB"/>
              </w:rPr>
              <w:t>consumption of gas from gas supply</w:t>
            </w:r>
            <w:r w:rsidRPr="00C93274">
              <w:rPr>
                <w:rFonts w:ascii="Arial" w:hAnsi="Arial" w:cs="Arial"/>
                <w:color w:val="595959"/>
                <w:spacing w:val="-2"/>
                <w:sz w:val="16"/>
                <w:szCs w:val="16"/>
                <w:lang w:val="en-GB"/>
              </w:rPr>
              <w:t xml:space="preserve"> concern all the households.</w:t>
            </w:r>
          </w:p>
          <w:p w:rsidR="008E1268" w:rsidRPr="00C93274" w:rsidRDefault="008E1268" w:rsidP="00B769D5">
            <w:pPr>
              <w:tabs>
                <w:tab w:val="left" w:pos="397"/>
              </w:tabs>
              <w:spacing w:line="228" w:lineRule="exact"/>
              <w:ind w:firstLine="113"/>
              <w:jc w:val="both"/>
              <w:rPr>
                <w:rFonts w:ascii="Arial" w:hAnsi="Arial" w:cs="Arial"/>
                <w:color w:val="595959"/>
                <w:sz w:val="16"/>
                <w:lang w:val="en-US"/>
              </w:rPr>
            </w:pPr>
            <w:r w:rsidRPr="00C93274">
              <w:rPr>
                <w:rFonts w:ascii="Arial" w:hAnsi="Arial" w:cs="Arial"/>
                <w:b/>
                <w:color w:val="595959"/>
                <w:sz w:val="16"/>
                <w:lang w:val="en-US"/>
              </w:rPr>
              <w:t xml:space="preserve">The consumption of electricity and gas from gas supply system </w:t>
            </w:r>
            <w:r w:rsidRPr="00C93274">
              <w:rPr>
                <w:rFonts w:ascii="Arial" w:hAnsi="Arial" w:cs="Arial"/>
                <w:color w:val="595959"/>
                <w:sz w:val="16"/>
                <w:lang w:val="en-US"/>
              </w:rPr>
              <w:t>in households is estab</w:t>
            </w:r>
            <w:r w:rsidRPr="00C93274">
              <w:rPr>
                <w:rFonts w:ascii="Arial" w:hAnsi="Arial" w:cs="Arial"/>
                <w:color w:val="595959"/>
                <w:sz w:val="16"/>
                <w:lang w:val="en-US"/>
              </w:rPr>
              <w:softHyphen/>
              <w:t>lished on the basis of an estimated system of payments.</w:t>
            </w:r>
          </w:p>
          <w:p w:rsidR="008E1268" w:rsidRPr="00C93274" w:rsidRDefault="008E1268" w:rsidP="00F82DFC">
            <w:pPr>
              <w:tabs>
                <w:tab w:val="left" w:pos="340"/>
              </w:tabs>
              <w:spacing w:line="228" w:lineRule="exact"/>
              <w:ind w:firstLine="113"/>
              <w:jc w:val="both"/>
              <w:rPr>
                <w:rFonts w:ascii="Arial" w:hAnsi="Arial" w:cs="Arial"/>
                <w:color w:val="595959"/>
                <w:sz w:val="16"/>
                <w:lang w:val="en-GB"/>
              </w:rPr>
            </w:pPr>
            <w:r w:rsidRPr="00C93274">
              <w:rPr>
                <w:rFonts w:ascii="Arial" w:hAnsi="Arial" w:cs="Arial"/>
                <w:b/>
                <w:color w:val="595959"/>
                <w:sz w:val="16"/>
                <w:lang w:val="en-GB"/>
              </w:rPr>
              <w:t>13.</w:t>
            </w:r>
            <w:r w:rsidRPr="00C93274">
              <w:rPr>
                <w:rFonts w:ascii="Arial" w:hAnsi="Arial" w:cs="Arial"/>
                <w:color w:val="595959"/>
                <w:sz w:val="16"/>
                <w:lang w:val="en-GB"/>
              </w:rPr>
              <w:tab/>
            </w:r>
            <w:r w:rsidR="004F5570" w:rsidRPr="00C93274">
              <w:rPr>
                <w:rFonts w:ascii="Arial" w:hAnsi="Arial" w:cs="Arial"/>
                <w:color w:val="595959"/>
                <w:sz w:val="16"/>
                <w:lang w:val="en-GB"/>
              </w:rPr>
              <w:t> </w:t>
            </w:r>
            <w:r w:rsidRPr="00C93274">
              <w:rPr>
                <w:rFonts w:ascii="Arial" w:hAnsi="Arial" w:cs="Arial"/>
                <w:color w:val="595959"/>
                <w:sz w:val="16"/>
                <w:lang w:val="en-GB"/>
              </w:rPr>
              <w:t xml:space="preserve">Information within the range of </w:t>
            </w:r>
            <w:r w:rsidRPr="00C93274">
              <w:rPr>
                <w:rFonts w:ascii="Arial" w:hAnsi="Arial" w:cs="Arial"/>
                <w:b/>
                <w:color w:val="595959"/>
                <w:sz w:val="16"/>
                <w:lang w:val="en-GB"/>
              </w:rPr>
              <w:t>heating</w:t>
            </w:r>
            <w:r w:rsidRPr="00C93274">
              <w:rPr>
                <w:rFonts w:ascii="Arial" w:hAnsi="Arial" w:cs="Arial"/>
                <w:color w:val="595959"/>
                <w:sz w:val="16"/>
                <w:lang w:val="en-GB"/>
              </w:rPr>
              <w:t xml:space="preserve"> re</w:t>
            </w:r>
            <w:r w:rsidRPr="00C93274">
              <w:rPr>
                <w:rFonts w:ascii="Arial" w:hAnsi="Arial" w:cs="Arial"/>
                <w:color w:val="595959"/>
                <w:sz w:val="16"/>
                <w:lang w:val="en-GB"/>
              </w:rPr>
              <w:softHyphen/>
              <w:t xml:space="preserve">gards dwellings as well as offices and institutions with central heating within transmission thermal-line — with is considered as a system of </w:t>
            </w:r>
            <w:r w:rsidRPr="00F82DFC">
              <w:rPr>
                <w:rFonts w:ascii="Arial" w:hAnsi="Arial" w:cs="Arial"/>
                <w:color w:val="595959"/>
                <w:sz w:val="16"/>
                <w:lang w:val="en-GB"/>
              </w:rPr>
              <w:t>connected and collaborating conduits leading heating medium to distribution line according to Law from 10</w:t>
            </w:r>
            <w:r w:rsidR="00F82DFC" w:rsidRPr="00F82DFC">
              <w:rPr>
                <w:rFonts w:ascii="Arial" w:hAnsi="Arial" w:cs="Arial"/>
                <w:color w:val="595959"/>
                <w:sz w:val="16"/>
                <w:lang w:val="en-GB"/>
              </w:rPr>
              <w:t>th April</w:t>
            </w:r>
            <w:r w:rsidR="00F82DFC">
              <w:rPr>
                <w:rFonts w:ascii="Arial" w:hAnsi="Arial" w:cs="Arial"/>
                <w:color w:val="595959"/>
                <w:sz w:val="16"/>
                <w:lang w:val="en-GB"/>
              </w:rPr>
              <w:t xml:space="preserve"> </w:t>
            </w:r>
            <w:r w:rsidRPr="00F82DFC">
              <w:rPr>
                <w:rFonts w:ascii="Arial" w:hAnsi="Arial" w:cs="Arial"/>
                <w:color w:val="595959"/>
                <w:sz w:val="16"/>
                <w:lang w:val="en-GB"/>
              </w:rPr>
              <w:t>1997 Energetic law (</w:t>
            </w:r>
            <w:r w:rsidR="00F82DFC" w:rsidRPr="00F82DFC">
              <w:rPr>
                <w:rFonts w:ascii="Arial" w:hAnsi="Arial" w:cs="Arial"/>
                <w:color w:val="595959"/>
                <w:sz w:val="16"/>
                <w:lang w:val="en-GB"/>
              </w:rPr>
              <w:t>uniform text Journal of</w:t>
            </w:r>
            <w:r w:rsidR="00F82DFC">
              <w:rPr>
                <w:rFonts w:ascii="Arial" w:hAnsi="Arial" w:cs="Arial"/>
                <w:color w:val="595959"/>
                <w:sz w:val="16"/>
                <w:lang w:val="en-GB"/>
              </w:rPr>
              <w:t xml:space="preserve"> </w:t>
            </w:r>
            <w:r w:rsidR="00F82DFC" w:rsidRPr="00F82DFC">
              <w:rPr>
                <w:rFonts w:ascii="Arial" w:hAnsi="Arial" w:cs="Arial"/>
                <w:color w:val="595959"/>
                <w:sz w:val="16"/>
                <w:lang w:val="en-GB"/>
              </w:rPr>
              <w:t>Laws 2017 item 220</w:t>
            </w:r>
            <w:r w:rsidRPr="00C93274">
              <w:rPr>
                <w:rFonts w:ascii="Arial" w:hAnsi="Arial" w:cs="Arial"/>
                <w:color w:val="595959"/>
                <w:sz w:val="16"/>
                <w:lang w:val="en-GB"/>
              </w:rPr>
              <w:t>).</w:t>
            </w:r>
          </w:p>
          <w:p w:rsidR="008E1268" w:rsidRPr="00C93274" w:rsidRDefault="008E1268" w:rsidP="00B769D5">
            <w:pPr>
              <w:tabs>
                <w:tab w:val="left" w:pos="397"/>
              </w:tabs>
              <w:spacing w:line="228" w:lineRule="exact"/>
              <w:ind w:firstLine="113"/>
              <w:jc w:val="both"/>
              <w:rPr>
                <w:rFonts w:ascii="Arial" w:hAnsi="Arial" w:cs="Arial"/>
                <w:color w:val="595959"/>
                <w:sz w:val="16"/>
                <w:lang w:val="en-US"/>
              </w:rPr>
            </w:pPr>
            <w:r w:rsidRPr="00C93274">
              <w:rPr>
                <w:rFonts w:ascii="Arial" w:hAnsi="Arial" w:cs="Arial"/>
                <w:color w:val="595959"/>
                <w:sz w:val="16"/>
                <w:lang w:val="en-US"/>
              </w:rPr>
              <w:t xml:space="preserve">Data in table </w:t>
            </w:r>
            <w:r w:rsidR="003A27DE">
              <w:rPr>
                <w:rFonts w:ascii="Arial" w:hAnsi="Arial" w:cs="Arial"/>
                <w:color w:val="595959"/>
                <w:sz w:val="16"/>
                <w:lang w:val="en-US"/>
              </w:rPr>
              <w:t>18</w:t>
            </w:r>
            <w:r w:rsidRPr="00C93274">
              <w:rPr>
                <w:rFonts w:ascii="Arial" w:hAnsi="Arial" w:cs="Arial"/>
                <w:color w:val="595959"/>
                <w:sz w:val="16"/>
                <w:lang w:val="en-US"/>
              </w:rPr>
              <w:t xml:space="preserve"> apply to the buildings and premises heated by installations operated by communal and housing organizations and by </w:t>
            </w:r>
            <w:r w:rsidRPr="00C93274">
              <w:rPr>
                <w:rFonts w:ascii="Arial" w:hAnsi="Arial" w:cs="Arial"/>
                <w:color w:val="595959"/>
                <w:sz w:val="16"/>
                <w:lang w:val="en-US"/>
              </w:rPr>
              <w:lastRenderedPageBreak/>
              <w:t xml:space="preserve">housing cooperatives or enterprises, regardless of the sources supplying the thermal energy (own and other). </w:t>
            </w:r>
          </w:p>
          <w:p w:rsidR="008E1268" w:rsidRPr="00C93274" w:rsidRDefault="008E1268" w:rsidP="00B769D5">
            <w:pPr>
              <w:tabs>
                <w:tab w:val="left" w:pos="397"/>
              </w:tabs>
              <w:spacing w:line="228" w:lineRule="exact"/>
              <w:ind w:firstLine="113"/>
              <w:jc w:val="both"/>
              <w:rPr>
                <w:rFonts w:ascii="Arial" w:hAnsi="Arial" w:cs="Arial"/>
                <w:color w:val="595959"/>
                <w:sz w:val="16"/>
                <w:lang w:val="en-US"/>
              </w:rPr>
            </w:pPr>
            <w:r w:rsidRPr="00C93274">
              <w:rPr>
                <w:rFonts w:ascii="Arial" w:hAnsi="Arial" w:cs="Arial"/>
                <w:b/>
                <w:color w:val="595959"/>
                <w:sz w:val="16"/>
                <w:lang w:val="en-US"/>
              </w:rPr>
              <w:t>Boiler-house</w:t>
            </w:r>
            <w:r w:rsidRPr="00C93274">
              <w:rPr>
                <w:rFonts w:ascii="Arial" w:hAnsi="Arial" w:cs="Arial"/>
                <w:color w:val="595959"/>
                <w:sz w:val="16"/>
                <w:lang w:val="en-US"/>
              </w:rPr>
              <w:t xml:space="preserve"> is a building or space with boilers and installations used for production of thermal energy to heating or both heating and supplying warm water.</w:t>
            </w:r>
          </w:p>
          <w:p w:rsidR="008E1268" w:rsidRPr="00C93274" w:rsidRDefault="008E1268" w:rsidP="00B769D5">
            <w:pPr>
              <w:tabs>
                <w:tab w:val="left" w:pos="397"/>
              </w:tabs>
              <w:spacing w:line="228" w:lineRule="exact"/>
              <w:ind w:firstLine="113"/>
              <w:jc w:val="both"/>
              <w:rPr>
                <w:rFonts w:cs="Arial"/>
                <w:b/>
                <w:color w:val="595959"/>
                <w:lang w:val="en-GB"/>
              </w:rPr>
            </w:pPr>
            <w:r w:rsidRPr="00C93274">
              <w:rPr>
                <w:rFonts w:ascii="Arial" w:hAnsi="Arial" w:cs="Arial"/>
                <w:color w:val="595959"/>
                <w:sz w:val="16"/>
                <w:lang w:val="en-US"/>
              </w:rPr>
              <w:t>Data on the sale of heating energy, the number of boiler rooms and the cubature of buildings with central heating from 2014 take into account the changes in the subjective scope of the survey.</w:t>
            </w:r>
          </w:p>
        </w:tc>
      </w:tr>
    </w:tbl>
    <w:p w:rsidR="001C6950" w:rsidRPr="001C6950" w:rsidRDefault="001C6950" w:rsidP="00307736">
      <w:pPr>
        <w:pStyle w:val="uwagiangielskie"/>
        <w:spacing w:line="20" w:lineRule="exact"/>
        <w:ind w:left="0" w:firstLine="0"/>
        <w:rPr>
          <w:lang w:val="en-US"/>
        </w:rPr>
      </w:pPr>
    </w:p>
    <w:sectPr w:rsidR="001C6950" w:rsidRPr="001C6950" w:rsidSect="00880C05">
      <w:headerReference w:type="even" r:id="rId8"/>
      <w:headerReference w:type="default" r:id="rId9"/>
      <w:type w:val="continuous"/>
      <w:pgSz w:w="9979" w:h="14175" w:code="34"/>
      <w:pgMar w:top="1247" w:right="851" w:bottom="1588" w:left="851" w:header="708" w:footer="708" w:gutter="624"/>
      <w:pgNumType w:start="175"/>
      <w:cols w:space="708" w:equalWidth="0">
        <w:col w:w="7653" w:space="709"/>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BDD" w:rsidRDefault="00726BDD">
      <w:r>
        <w:separator/>
      </w:r>
    </w:p>
  </w:endnote>
  <w:endnote w:type="continuationSeparator" w:id="0">
    <w:p w:rsidR="00726BDD" w:rsidRDefault="00726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BDD" w:rsidRDefault="00726BDD">
      <w:r>
        <w:separator/>
      </w:r>
    </w:p>
  </w:footnote>
  <w:footnote w:type="continuationSeparator" w:id="0">
    <w:p w:rsidR="00726BDD" w:rsidRDefault="00726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FCD" w:rsidRPr="00193EBE" w:rsidRDefault="00F5672A" w:rsidP="00193EBE">
    <w:pPr>
      <w:pStyle w:val="Nagwek"/>
      <w:framePr w:wrap="around" w:vAnchor="text" w:hAnchor="margin" w:xAlign="outside" w:y="1"/>
      <w:rPr>
        <w:rStyle w:val="Numerstrony"/>
        <w:rFonts w:ascii="Arial" w:hAnsi="Arial"/>
        <w:sz w:val="16"/>
        <w:szCs w:val="16"/>
      </w:rPr>
    </w:pPr>
    <w:r w:rsidRPr="00193EBE">
      <w:rPr>
        <w:rStyle w:val="Numerstrony"/>
        <w:rFonts w:ascii="Arial" w:hAnsi="Arial"/>
        <w:sz w:val="16"/>
        <w:szCs w:val="16"/>
      </w:rPr>
      <w:fldChar w:fldCharType="begin"/>
    </w:r>
    <w:r w:rsidR="00481FCD" w:rsidRPr="00193EBE">
      <w:rPr>
        <w:rStyle w:val="Numerstrony"/>
        <w:rFonts w:ascii="Arial" w:hAnsi="Arial"/>
        <w:sz w:val="16"/>
        <w:szCs w:val="16"/>
      </w:rPr>
      <w:instrText xml:space="preserve">PAGE  </w:instrText>
    </w:r>
    <w:r w:rsidRPr="00193EBE">
      <w:rPr>
        <w:rStyle w:val="Numerstrony"/>
        <w:rFonts w:ascii="Arial" w:hAnsi="Arial"/>
        <w:sz w:val="16"/>
        <w:szCs w:val="16"/>
      </w:rPr>
      <w:fldChar w:fldCharType="separate"/>
    </w:r>
    <w:r w:rsidR="0038782D">
      <w:rPr>
        <w:rStyle w:val="Numerstrony"/>
        <w:rFonts w:ascii="Arial" w:hAnsi="Arial"/>
        <w:noProof/>
        <w:sz w:val="16"/>
        <w:szCs w:val="16"/>
      </w:rPr>
      <w:t>178</w:t>
    </w:r>
    <w:r w:rsidRPr="00193EBE">
      <w:rPr>
        <w:rStyle w:val="Numerstrony"/>
        <w:rFonts w:ascii="Arial" w:hAnsi="Arial"/>
        <w:sz w:val="16"/>
        <w:szCs w:val="16"/>
      </w:rPr>
      <w:fldChar w:fldCharType="end"/>
    </w:r>
  </w:p>
  <w:p w:rsidR="00481FCD" w:rsidRDefault="001C6950" w:rsidP="00900360">
    <w:pPr>
      <w:pStyle w:val="Nagwek"/>
      <w:ind w:left="709" w:right="-2" w:firstLine="360"/>
      <w:jc w:val="right"/>
      <w:rPr>
        <w:rFonts w:ascii="Arial" w:hAnsi="Arial"/>
        <w:sz w:val="14"/>
      </w:rPr>
    </w:pPr>
    <w:r>
      <w:rPr>
        <w:rFonts w:ascii="Arial" w:hAnsi="Arial"/>
        <w:sz w:val="14"/>
      </w:rPr>
      <w:t>GOSPODARSTWA  DOMOWE.  MIESZKANIA</w:t>
    </w:r>
  </w:p>
  <w:p w:rsidR="00481FCD" w:rsidRDefault="00726BDD">
    <w:pPr>
      <w:pStyle w:val="Nagwek"/>
      <w:jc w:val="center"/>
      <w:rPr>
        <w:lang w:val="en-GB"/>
      </w:rPr>
    </w:pPr>
    <w:r>
      <w:rPr>
        <w:rFonts w:ascii="Arial" w:hAnsi="Arial"/>
        <w:noProof/>
        <w:sz w:val="18"/>
      </w:rPr>
      <w:pict>
        <v:line id="_x0000_s2050" style="position:absolute;left:0;text-align:left;z-index:251658240" from=".65pt,2.2pt" to="384pt,2.2pt" o:allowincell="f">
          <w10:wrap type="topAndBottom"/>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FCD" w:rsidRPr="00193EBE" w:rsidRDefault="00F5672A" w:rsidP="001A3FE6">
    <w:pPr>
      <w:pStyle w:val="Nagwek"/>
      <w:framePr w:wrap="around" w:vAnchor="text" w:hAnchor="margin" w:xAlign="outside" w:y="1"/>
      <w:rPr>
        <w:rStyle w:val="Numerstrony"/>
        <w:rFonts w:ascii="Arial" w:hAnsi="Arial"/>
        <w:sz w:val="16"/>
        <w:szCs w:val="16"/>
      </w:rPr>
    </w:pPr>
    <w:r w:rsidRPr="00193EBE">
      <w:rPr>
        <w:rStyle w:val="Numerstrony"/>
        <w:rFonts w:ascii="Arial" w:hAnsi="Arial"/>
        <w:sz w:val="16"/>
        <w:szCs w:val="16"/>
      </w:rPr>
      <w:fldChar w:fldCharType="begin"/>
    </w:r>
    <w:r w:rsidR="00481FCD" w:rsidRPr="00193EBE">
      <w:rPr>
        <w:rStyle w:val="Numerstrony"/>
        <w:rFonts w:ascii="Arial" w:hAnsi="Arial"/>
        <w:sz w:val="16"/>
        <w:szCs w:val="16"/>
      </w:rPr>
      <w:instrText xml:space="preserve">PAGE  </w:instrText>
    </w:r>
    <w:r w:rsidRPr="00193EBE">
      <w:rPr>
        <w:rStyle w:val="Numerstrony"/>
        <w:rFonts w:ascii="Arial" w:hAnsi="Arial"/>
        <w:sz w:val="16"/>
        <w:szCs w:val="16"/>
      </w:rPr>
      <w:fldChar w:fldCharType="separate"/>
    </w:r>
    <w:r w:rsidR="0038782D">
      <w:rPr>
        <w:rStyle w:val="Numerstrony"/>
        <w:rFonts w:ascii="Arial" w:hAnsi="Arial"/>
        <w:noProof/>
        <w:sz w:val="16"/>
        <w:szCs w:val="16"/>
      </w:rPr>
      <w:t>177</w:t>
    </w:r>
    <w:r w:rsidRPr="00193EBE">
      <w:rPr>
        <w:rStyle w:val="Numerstrony"/>
        <w:rFonts w:ascii="Arial" w:hAnsi="Arial"/>
        <w:sz w:val="16"/>
        <w:szCs w:val="16"/>
      </w:rPr>
      <w:fldChar w:fldCharType="end"/>
    </w:r>
  </w:p>
  <w:p w:rsidR="00481FCD" w:rsidRPr="00193EBE" w:rsidRDefault="001C6950" w:rsidP="00900360">
    <w:pPr>
      <w:pStyle w:val="Nagwek"/>
      <w:ind w:right="709"/>
      <w:rPr>
        <w:rFonts w:ascii="Arial" w:hAnsi="Arial"/>
        <w:color w:val="595959" w:themeColor="text1" w:themeTint="A6"/>
        <w:sz w:val="14"/>
        <w:lang w:val="en-GB"/>
      </w:rPr>
    </w:pPr>
    <w:r w:rsidRPr="00193EBE">
      <w:rPr>
        <w:rFonts w:ascii="Arial" w:hAnsi="Arial"/>
        <w:color w:val="595959" w:themeColor="text1" w:themeTint="A6"/>
        <w:sz w:val="14"/>
        <w:lang w:val="en-GB"/>
      </w:rPr>
      <w:t>HOUSEHOLD</w:t>
    </w:r>
    <w:r w:rsidR="0038782D">
      <w:rPr>
        <w:rFonts w:ascii="Arial" w:hAnsi="Arial"/>
        <w:color w:val="595959" w:themeColor="text1" w:themeTint="A6"/>
        <w:sz w:val="14"/>
        <w:lang w:val="en-GB"/>
      </w:rPr>
      <w:t>S</w:t>
    </w:r>
    <w:r>
      <w:rPr>
        <w:rFonts w:ascii="Arial" w:hAnsi="Arial"/>
        <w:color w:val="595959" w:themeColor="text1" w:themeTint="A6"/>
        <w:sz w:val="14"/>
        <w:lang w:val="en-GB"/>
      </w:rPr>
      <w:t>.  DWELLINGS</w:t>
    </w:r>
    <w:r w:rsidRPr="00193EBE">
      <w:rPr>
        <w:rFonts w:ascii="Arial" w:hAnsi="Arial"/>
        <w:color w:val="595959" w:themeColor="text1" w:themeTint="A6"/>
        <w:sz w:val="14"/>
        <w:lang w:val="en-GB"/>
      </w:rPr>
      <w:t xml:space="preserve">  </w:t>
    </w:r>
  </w:p>
  <w:p w:rsidR="00481FCD" w:rsidRDefault="00726BDD">
    <w:pPr>
      <w:pStyle w:val="Nagwek"/>
      <w:jc w:val="center"/>
    </w:pPr>
    <w:r>
      <w:rPr>
        <w:rFonts w:ascii="Arial" w:hAnsi="Arial"/>
        <w:sz w:val="18"/>
        <w:lang w:val="en-GB"/>
      </w:rPr>
      <w:pict>
        <v:line id="_x0000_s2049" style="position:absolute;left:0;text-align:left;z-index:251657216" from="-.25pt,2pt" to="383.1pt,2pt" o:allowincell="f">
          <w10:wrap type="topAndBottom"/>
        </v:line>
      </w:pict>
    </w:r>
    <w:r w:rsidR="00481FCD">
      <w:rPr>
        <w:rFonts w:ascii="Arial" w:hAnsi="Arial"/>
        <w:i/>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55950"/>
    <w:multiLevelType w:val="singleLevel"/>
    <w:tmpl w:val="D08AF67E"/>
    <w:lvl w:ilvl="0">
      <w:start w:val="1"/>
      <w:numFmt w:val="decimal"/>
      <w:lvlText w:val="%1)"/>
      <w:lvlJc w:val="left"/>
      <w:pPr>
        <w:tabs>
          <w:tab w:val="num" w:pos="360"/>
        </w:tabs>
        <w:ind w:left="170" w:hanging="170"/>
      </w:pPr>
      <w:rPr>
        <w:rFonts w:hint="default"/>
      </w:rPr>
    </w:lvl>
  </w:abstractNum>
  <w:abstractNum w:abstractNumId="1" w15:restartNumberingAfterBreak="0">
    <w:nsid w:val="0A953902"/>
    <w:multiLevelType w:val="hybridMultilevel"/>
    <w:tmpl w:val="8488BD3A"/>
    <w:lvl w:ilvl="0" w:tplc="E77AC7DA">
      <w:start w:val="1"/>
      <w:numFmt w:val="decimal"/>
      <w:lvlText w:val="%1)"/>
      <w:lvlJc w:val="left"/>
      <w:pPr>
        <w:tabs>
          <w:tab w:val="num" w:pos="227"/>
        </w:tabs>
        <w:ind w:left="227" w:hanging="227"/>
      </w:pPr>
      <w:rPr>
        <w:rFonts w:hint="default"/>
        <w:b w:val="0"/>
        <w:i w:val="0"/>
      </w:rPr>
    </w:lvl>
    <w:lvl w:ilvl="1" w:tplc="11BEF906">
      <w:start w:val="1"/>
      <w:numFmt w:val="lowerLetter"/>
      <w:lvlText w:val="%2)"/>
      <w:lvlJc w:val="left"/>
      <w:pPr>
        <w:tabs>
          <w:tab w:val="num" w:pos="454"/>
        </w:tabs>
        <w:ind w:left="454" w:hanging="227"/>
      </w:pPr>
      <w:rPr>
        <w:rFonts w:ascii="Arial" w:hAnsi="Arial" w:hint="default"/>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E440B69"/>
    <w:multiLevelType w:val="hybridMultilevel"/>
    <w:tmpl w:val="848E9B6C"/>
    <w:lvl w:ilvl="0" w:tplc="C8FAB4A8">
      <w:start w:val="1"/>
      <w:numFmt w:val="decimal"/>
      <w:lvlText w:val="%1)"/>
      <w:lvlJc w:val="left"/>
      <w:pPr>
        <w:tabs>
          <w:tab w:val="num" w:pos="227"/>
        </w:tabs>
        <w:ind w:left="227" w:hanging="227"/>
      </w:pPr>
      <w:rPr>
        <w:rFonts w:hint="default"/>
        <w:b w:val="0"/>
        <w:i w:val="0"/>
      </w:rPr>
    </w:lvl>
    <w:lvl w:ilvl="1" w:tplc="8C66B1E4">
      <w:start w:val="6"/>
      <w:numFmt w:val="decimal"/>
      <w:lvlText w:val="%2)"/>
      <w:lvlJc w:val="left"/>
      <w:pPr>
        <w:tabs>
          <w:tab w:val="num" w:pos="227"/>
        </w:tabs>
        <w:ind w:left="227" w:hanging="227"/>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6EC0B0A"/>
    <w:multiLevelType w:val="singleLevel"/>
    <w:tmpl w:val="A4BEBC2E"/>
    <w:lvl w:ilvl="0">
      <w:start w:val="1"/>
      <w:numFmt w:val="lowerLetter"/>
      <w:lvlText w:val="%1)"/>
      <w:lvlJc w:val="left"/>
      <w:pPr>
        <w:tabs>
          <w:tab w:val="num" w:pos="587"/>
        </w:tabs>
        <w:ind w:left="454" w:hanging="227"/>
      </w:pPr>
      <w:rPr>
        <w:rFonts w:hint="default"/>
      </w:rPr>
    </w:lvl>
  </w:abstractNum>
  <w:abstractNum w:abstractNumId="4" w15:restartNumberingAfterBreak="0">
    <w:nsid w:val="1DB019C7"/>
    <w:multiLevelType w:val="hybridMultilevel"/>
    <w:tmpl w:val="772EB61E"/>
    <w:lvl w:ilvl="0" w:tplc="2598B42C">
      <w:start w:val="4"/>
      <w:numFmt w:val="decimal"/>
      <w:lvlText w:val="%1)"/>
      <w:lvlJc w:val="left"/>
      <w:pPr>
        <w:tabs>
          <w:tab w:val="num" w:pos="2069"/>
        </w:tabs>
        <w:ind w:left="2069" w:hanging="227"/>
      </w:pPr>
      <w:rPr>
        <w:rFonts w:ascii="Arial" w:hAnsi="Arial" w:hint="default"/>
        <w:b w:val="0"/>
        <w:i w:val="0"/>
        <w:sz w:val="16"/>
        <w:szCs w:val="16"/>
      </w:rPr>
    </w:lvl>
    <w:lvl w:ilvl="1" w:tplc="04150019" w:tentative="1">
      <w:start w:val="1"/>
      <w:numFmt w:val="lowerLetter"/>
      <w:lvlText w:val="%2."/>
      <w:lvlJc w:val="left"/>
      <w:pPr>
        <w:ind w:left="3055" w:hanging="360"/>
      </w:pPr>
    </w:lvl>
    <w:lvl w:ilvl="2" w:tplc="0415001B" w:tentative="1">
      <w:start w:val="1"/>
      <w:numFmt w:val="lowerRoman"/>
      <w:lvlText w:val="%3."/>
      <w:lvlJc w:val="right"/>
      <w:pPr>
        <w:ind w:left="3775" w:hanging="180"/>
      </w:pPr>
    </w:lvl>
    <w:lvl w:ilvl="3" w:tplc="0415000F" w:tentative="1">
      <w:start w:val="1"/>
      <w:numFmt w:val="decimal"/>
      <w:lvlText w:val="%4."/>
      <w:lvlJc w:val="left"/>
      <w:pPr>
        <w:ind w:left="4495" w:hanging="360"/>
      </w:pPr>
    </w:lvl>
    <w:lvl w:ilvl="4" w:tplc="04150019" w:tentative="1">
      <w:start w:val="1"/>
      <w:numFmt w:val="lowerLetter"/>
      <w:lvlText w:val="%5."/>
      <w:lvlJc w:val="left"/>
      <w:pPr>
        <w:ind w:left="5215" w:hanging="360"/>
      </w:pPr>
    </w:lvl>
    <w:lvl w:ilvl="5" w:tplc="0415001B" w:tentative="1">
      <w:start w:val="1"/>
      <w:numFmt w:val="lowerRoman"/>
      <w:lvlText w:val="%6."/>
      <w:lvlJc w:val="right"/>
      <w:pPr>
        <w:ind w:left="5935" w:hanging="180"/>
      </w:pPr>
    </w:lvl>
    <w:lvl w:ilvl="6" w:tplc="0415000F" w:tentative="1">
      <w:start w:val="1"/>
      <w:numFmt w:val="decimal"/>
      <w:lvlText w:val="%7."/>
      <w:lvlJc w:val="left"/>
      <w:pPr>
        <w:ind w:left="6655" w:hanging="360"/>
      </w:pPr>
    </w:lvl>
    <w:lvl w:ilvl="7" w:tplc="04150019" w:tentative="1">
      <w:start w:val="1"/>
      <w:numFmt w:val="lowerLetter"/>
      <w:lvlText w:val="%8."/>
      <w:lvlJc w:val="left"/>
      <w:pPr>
        <w:ind w:left="7375" w:hanging="360"/>
      </w:pPr>
    </w:lvl>
    <w:lvl w:ilvl="8" w:tplc="0415001B" w:tentative="1">
      <w:start w:val="1"/>
      <w:numFmt w:val="lowerRoman"/>
      <w:lvlText w:val="%9."/>
      <w:lvlJc w:val="right"/>
      <w:pPr>
        <w:ind w:left="8095" w:hanging="180"/>
      </w:pPr>
    </w:lvl>
  </w:abstractNum>
  <w:abstractNum w:abstractNumId="5" w15:restartNumberingAfterBreak="0">
    <w:nsid w:val="31F83D51"/>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3CC05504"/>
    <w:multiLevelType w:val="hybridMultilevel"/>
    <w:tmpl w:val="BC36D994"/>
    <w:lvl w:ilvl="0" w:tplc="D854AFEE">
      <w:start w:val="1"/>
      <w:numFmt w:val="decimal"/>
      <w:lvlText w:val="%1)"/>
      <w:lvlJc w:val="left"/>
      <w:pPr>
        <w:tabs>
          <w:tab w:val="num" w:pos="227"/>
        </w:tabs>
        <w:ind w:left="227" w:hanging="227"/>
      </w:pPr>
      <w:rPr>
        <w:rFonts w:ascii="Arial" w:hAnsi="Arial" w:hint="default"/>
        <w:b w:val="0"/>
        <w:i w:val="0"/>
        <w:sz w:val="16"/>
        <w:szCs w:val="16"/>
      </w:rPr>
    </w:lvl>
    <w:lvl w:ilvl="1" w:tplc="90C43016">
      <w:start w:val="1"/>
      <w:numFmt w:val="lowerLetter"/>
      <w:lvlText w:val="%2)"/>
      <w:lvlJc w:val="left"/>
      <w:pPr>
        <w:tabs>
          <w:tab w:val="num" w:pos="454"/>
        </w:tabs>
        <w:ind w:left="454" w:hanging="227"/>
      </w:pPr>
      <w:rPr>
        <w:rFonts w:ascii="Arial" w:hAnsi="Arial" w:hint="default"/>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52E4C"/>
    <w:rsid w:val="00012873"/>
    <w:rsid w:val="00014DAE"/>
    <w:rsid w:val="0002272A"/>
    <w:rsid w:val="000250AE"/>
    <w:rsid w:val="0003088A"/>
    <w:rsid w:val="0004157B"/>
    <w:rsid w:val="00075F7E"/>
    <w:rsid w:val="0007733A"/>
    <w:rsid w:val="00080B5B"/>
    <w:rsid w:val="00083D8E"/>
    <w:rsid w:val="00096FEA"/>
    <w:rsid w:val="000A02D7"/>
    <w:rsid w:val="000A6421"/>
    <w:rsid w:val="000B4958"/>
    <w:rsid w:val="000C5758"/>
    <w:rsid w:val="000D0AED"/>
    <w:rsid w:val="000D1A3F"/>
    <w:rsid w:val="000D33C6"/>
    <w:rsid w:val="000D4F5B"/>
    <w:rsid w:val="000E290A"/>
    <w:rsid w:val="000E3740"/>
    <w:rsid w:val="000E37BB"/>
    <w:rsid w:val="000F1416"/>
    <w:rsid w:val="000F5BDF"/>
    <w:rsid w:val="0011551D"/>
    <w:rsid w:val="00120CEB"/>
    <w:rsid w:val="00126808"/>
    <w:rsid w:val="001269C3"/>
    <w:rsid w:val="00127BAA"/>
    <w:rsid w:val="00134283"/>
    <w:rsid w:val="00142D67"/>
    <w:rsid w:val="00144FF7"/>
    <w:rsid w:val="00150DCC"/>
    <w:rsid w:val="00173AC0"/>
    <w:rsid w:val="00193EBE"/>
    <w:rsid w:val="001A3FE6"/>
    <w:rsid w:val="001A4B3C"/>
    <w:rsid w:val="001B1D65"/>
    <w:rsid w:val="001C0696"/>
    <w:rsid w:val="001C4BF9"/>
    <w:rsid w:val="001C6950"/>
    <w:rsid w:val="001D1984"/>
    <w:rsid w:val="001D1CED"/>
    <w:rsid w:val="001E04F7"/>
    <w:rsid w:val="001E15B3"/>
    <w:rsid w:val="001E2A9C"/>
    <w:rsid w:val="001E2BC7"/>
    <w:rsid w:val="001F6503"/>
    <w:rsid w:val="002102EC"/>
    <w:rsid w:val="00222752"/>
    <w:rsid w:val="00233868"/>
    <w:rsid w:val="002428DD"/>
    <w:rsid w:val="00250BCC"/>
    <w:rsid w:val="0025363D"/>
    <w:rsid w:val="00257F0D"/>
    <w:rsid w:val="00262EB8"/>
    <w:rsid w:val="0026691A"/>
    <w:rsid w:val="002856F3"/>
    <w:rsid w:val="00286F7A"/>
    <w:rsid w:val="002A1212"/>
    <w:rsid w:val="002A5F49"/>
    <w:rsid w:val="002B28B9"/>
    <w:rsid w:val="002B79C7"/>
    <w:rsid w:val="002D1C1E"/>
    <w:rsid w:val="002D2482"/>
    <w:rsid w:val="002D4987"/>
    <w:rsid w:val="002D5D8A"/>
    <w:rsid w:val="002D7513"/>
    <w:rsid w:val="00307736"/>
    <w:rsid w:val="00315726"/>
    <w:rsid w:val="00323F4A"/>
    <w:rsid w:val="00326073"/>
    <w:rsid w:val="00335836"/>
    <w:rsid w:val="003401F0"/>
    <w:rsid w:val="0034502E"/>
    <w:rsid w:val="00346E6E"/>
    <w:rsid w:val="00351981"/>
    <w:rsid w:val="00352021"/>
    <w:rsid w:val="00352E4C"/>
    <w:rsid w:val="00356A03"/>
    <w:rsid w:val="003610AF"/>
    <w:rsid w:val="00363B0F"/>
    <w:rsid w:val="00365267"/>
    <w:rsid w:val="00365FB1"/>
    <w:rsid w:val="0036760D"/>
    <w:rsid w:val="0037381B"/>
    <w:rsid w:val="0038782D"/>
    <w:rsid w:val="0038783A"/>
    <w:rsid w:val="00395C00"/>
    <w:rsid w:val="003A27DE"/>
    <w:rsid w:val="003A4D87"/>
    <w:rsid w:val="003B223C"/>
    <w:rsid w:val="003B597D"/>
    <w:rsid w:val="003C3745"/>
    <w:rsid w:val="003C5FEC"/>
    <w:rsid w:val="003D13D1"/>
    <w:rsid w:val="003D179F"/>
    <w:rsid w:val="003D4968"/>
    <w:rsid w:val="003D4C06"/>
    <w:rsid w:val="003D77F7"/>
    <w:rsid w:val="003D798F"/>
    <w:rsid w:val="003E3C27"/>
    <w:rsid w:val="003E6993"/>
    <w:rsid w:val="003F1192"/>
    <w:rsid w:val="003F4E05"/>
    <w:rsid w:val="00410858"/>
    <w:rsid w:val="00414B2C"/>
    <w:rsid w:val="00441A60"/>
    <w:rsid w:val="00446C89"/>
    <w:rsid w:val="0046088A"/>
    <w:rsid w:val="004646B6"/>
    <w:rsid w:val="00470940"/>
    <w:rsid w:val="00477ED7"/>
    <w:rsid w:val="00481FCD"/>
    <w:rsid w:val="004A442D"/>
    <w:rsid w:val="004B30CF"/>
    <w:rsid w:val="004C4458"/>
    <w:rsid w:val="004D58CB"/>
    <w:rsid w:val="004D6A62"/>
    <w:rsid w:val="004F5570"/>
    <w:rsid w:val="004F5F34"/>
    <w:rsid w:val="005027C8"/>
    <w:rsid w:val="00516716"/>
    <w:rsid w:val="005172B3"/>
    <w:rsid w:val="005221C1"/>
    <w:rsid w:val="005273D6"/>
    <w:rsid w:val="00536F5D"/>
    <w:rsid w:val="0055077C"/>
    <w:rsid w:val="00561CB5"/>
    <w:rsid w:val="00563698"/>
    <w:rsid w:val="0057142B"/>
    <w:rsid w:val="00571A5C"/>
    <w:rsid w:val="00572C5B"/>
    <w:rsid w:val="00574975"/>
    <w:rsid w:val="00576114"/>
    <w:rsid w:val="0059221B"/>
    <w:rsid w:val="005A6FD3"/>
    <w:rsid w:val="005B4EC8"/>
    <w:rsid w:val="005B563C"/>
    <w:rsid w:val="005C5A00"/>
    <w:rsid w:val="005E30DC"/>
    <w:rsid w:val="005F07B1"/>
    <w:rsid w:val="005F1991"/>
    <w:rsid w:val="005F4304"/>
    <w:rsid w:val="005F65A6"/>
    <w:rsid w:val="006102CF"/>
    <w:rsid w:val="00644D1C"/>
    <w:rsid w:val="00645B1E"/>
    <w:rsid w:val="006556F1"/>
    <w:rsid w:val="00657B36"/>
    <w:rsid w:val="00663758"/>
    <w:rsid w:val="0067285E"/>
    <w:rsid w:val="00677618"/>
    <w:rsid w:val="00680FF4"/>
    <w:rsid w:val="00683D02"/>
    <w:rsid w:val="00693C15"/>
    <w:rsid w:val="0069604F"/>
    <w:rsid w:val="006B694B"/>
    <w:rsid w:val="006C15B9"/>
    <w:rsid w:val="006C49F0"/>
    <w:rsid w:val="006C7CEF"/>
    <w:rsid w:val="006D6F16"/>
    <w:rsid w:val="006D7009"/>
    <w:rsid w:val="006E5678"/>
    <w:rsid w:val="006F300C"/>
    <w:rsid w:val="00700B39"/>
    <w:rsid w:val="0070385F"/>
    <w:rsid w:val="007047BF"/>
    <w:rsid w:val="0070768B"/>
    <w:rsid w:val="0071240E"/>
    <w:rsid w:val="00713BF2"/>
    <w:rsid w:val="007208B6"/>
    <w:rsid w:val="00726BDD"/>
    <w:rsid w:val="007326C5"/>
    <w:rsid w:val="00735554"/>
    <w:rsid w:val="007358A5"/>
    <w:rsid w:val="00745401"/>
    <w:rsid w:val="0074617A"/>
    <w:rsid w:val="00760AD9"/>
    <w:rsid w:val="00764D82"/>
    <w:rsid w:val="007745CC"/>
    <w:rsid w:val="00776D43"/>
    <w:rsid w:val="00776E62"/>
    <w:rsid w:val="007832C6"/>
    <w:rsid w:val="00786149"/>
    <w:rsid w:val="0078662D"/>
    <w:rsid w:val="00791E38"/>
    <w:rsid w:val="00795DEB"/>
    <w:rsid w:val="007967DB"/>
    <w:rsid w:val="0079711F"/>
    <w:rsid w:val="007A0BA1"/>
    <w:rsid w:val="007A6284"/>
    <w:rsid w:val="007D41A6"/>
    <w:rsid w:val="007D79DC"/>
    <w:rsid w:val="007F2DA6"/>
    <w:rsid w:val="007F6FC5"/>
    <w:rsid w:val="0080107A"/>
    <w:rsid w:val="00803D5F"/>
    <w:rsid w:val="008076CA"/>
    <w:rsid w:val="00807FEA"/>
    <w:rsid w:val="00827A6F"/>
    <w:rsid w:val="00833B9A"/>
    <w:rsid w:val="00843F7E"/>
    <w:rsid w:val="00854EEA"/>
    <w:rsid w:val="0086719A"/>
    <w:rsid w:val="00874E92"/>
    <w:rsid w:val="00880C05"/>
    <w:rsid w:val="00881559"/>
    <w:rsid w:val="00891739"/>
    <w:rsid w:val="008B3471"/>
    <w:rsid w:val="008B38E0"/>
    <w:rsid w:val="008B58CC"/>
    <w:rsid w:val="008C28AB"/>
    <w:rsid w:val="008C4DD5"/>
    <w:rsid w:val="008C55C0"/>
    <w:rsid w:val="008C5956"/>
    <w:rsid w:val="008C747B"/>
    <w:rsid w:val="008C7FC3"/>
    <w:rsid w:val="008E1268"/>
    <w:rsid w:val="008F0305"/>
    <w:rsid w:val="008F174C"/>
    <w:rsid w:val="008F3630"/>
    <w:rsid w:val="008F7841"/>
    <w:rsid w:val="00900360"/>
    <w:rsid w:val="00901F5E"/>
    <w:rsid w:val="00916CE1"/>
    <w:rsid w:val="00920906"/>
    <w:rsid w:val="0092262C"/>
    <w:rsid w:val="00923AF9"/>
    <w:rsid w:val="00923BA2"/>
    <w:rsid w:val="009307E1"/>
    <w:rsid w:val="00942D69"/>
    <w:rsid w:val="009471A9"/>
    <w:rsid w:val="00950FF7"/>
    <w:rsid w:val="00951FD3"/>
    <w:rsid w:val="009567BB"/>
    <w:rsid w:val="00981DD6"/>
    <w:rsid w:val="0099134C"/>
    <w:rsid w:val="00992229"/>
    <w:rsid w:val="0099557A"/>
    <w:rsid w:val="009A3633"/>
    <w:rsid w:val="009A3759"/>
    <w:rsid w:val="009C3319"/>
    <w:rsid w:val="009D1785"/>
    <w:rsid w:val="009D7D29"/>
    <w:rsid w:val="009E1B73"/>
    <w:rsid w:val="00A054C7"/>
    <w:rsid w:val="00A059D9"/>
    <w:rsid w:val="00A06466"/>
    <w:rsid w:val="00A15488"/>
    <w:rsid w:val="00A17219"/>
    <w:rsid w:val="00A242E6"/>
    <w:rsid w:val="00A36769"/>
    <w:rsid w:val="00A41599"/>
    <w:rsid w:val="00A47732"/>
    <w:rsid w:val="00A52472"/>
    <w:rsid w:val="00A60AAC"/>
    <w:rsid w:val="00A6630F"/>
    <w:rsid w:val="00A7659D"/>
    <w:rsid w:val="00A8202B"/>
    <w:rsid w:val="00A83240"/>
    <w:rsid w:val="00AA0963"/>
    <w:rsid w:val="00AA36EB"/>
    <w:rsid w:val="00AA58F7"/>
    <w:rsid w:val="00AB3335"/>
    <w:rsid w:val="00AC1AE9"/>
    <w:rsid w:val="00AC311C"/>
    <w:rsid w:val="00AC431C"/>
    <w:rsid w:val="00AC4ACD"/>
    <w:rsid w:val="00AC6A7D"/>
    <w:rsid w:val="00AD0EC4"/>
    <w:rsid w:val="00AE0C8D"/>
    <w:rsid w:val="00AE7778"/>
    <w:rsid w:val="00AF74B3"/>
    <w:rsid w:val="00B046B9"/>
    <w:rsid w:val="00B0623E"/>
    <w:rsid w:val="00B10919"/>
    <w:rsid w:val="00B126A1"/>
    <w:rsid w:val="00B16F65"/>
    <w:rsid w:val="00B20BB1"/>
    <w:rsid w:val="00B375BA"/>
    <w:rsid w:val="00B3772B"/>
    <w:rsid w:val="00B518F3"/>
    <w:rsid w:val="00B7050C"/>
    <w:rsid w:val="00B81545"/>
    <w:rsid w:val="00B91D46"/>
    <w:rsid w:val="00B935B8"/>
    <w:rsid w:val="00B94B2C"/>
    <w:rsid w:val="00B960C8"/>
    <w:rsid w:val="00BA37BF"/>
    <w:rsid w:val="00BB08E2"/>
    <w:rsid w:val="00BB5AB4"/>
    <w:rsid w:val="00BB71D3"/>
    <w:rsid w:val="00BC6686"/>
    <w:rsid w:val="00BD141C"/>
    <w:rsid w:val="00BD161D"/>
    <w:rsid w:val="00BD2C13"/>
    <w:rsid w:val="00BD33AB"/>
    <w:rsid w:val="00BE26AD"/>
    <w:rsid w:val="00BF1C4A"/>
    <w:rsid w:val="00C0026D"/>
    <w:rsid w:val="00C05254"/>
    <w:rsid w:val="00C059BC"/>
    <w:rsid w:val="00C2067A"/>
    <w:rsid w:val="00C27148"/>
    <w:rsid w:val="00C2769F"/>
    <w:rsid w:val="00C31630"/>
    <w:rsid w:val="00C31921"/>
    <w:rsid w:val="00C333D2"/>
    <w:rsid w:val="00C51623"/>
    <w:rsid w:val="00C5482E"/>
    <w:rsid w:val="00C62054"/>
    <w:rsid w:val="00C7438D"/>
    <w:rsid w:val="00C905AE"/>
    <w:rsid w:val="00C93274"/>
    <w:rsid w:val="00C934EF"/>
    <w:rsid w:val="00C94AF4"/>
    <w:rsid w:val="00C95B16"/>
    <w:rsid w:val="00C966BA"/>
    <w:rsid w:val="00C975C6"/>
    <w:rsid w:val="00CA45AF"/>
    <w:rsid w:val="00CB125B"/>
    <w:rsid w:val="00CB5C4F"/>
    <w:rsid w:val="00CC0687"/>
    <w:rsid w:val="00CD7453"/>
    <w:rsid w:val="00CE17F6"/>
    <w:rsid w:val="00CE22C0"/>
    <w:rsid w:val="00D074BF"/>
    <w:rsid w:val="00D07EA2"/>
    <w:rsid w:val="00D12BFF"/>
    <w:rsid w:val="00D1786C"/>
    <w:rsid w:val="00D218F1"/>
    <w:rsid w:val="00D266DD"/>
    <w:rsid w:val="00D27DDD"/>
    <w:rsid w:val="00D421B2"/>
    <w:rsid w:val="00D50556"/>
    <w:rsid w:val="00D55606"/>
    <w:rsid w:val="00D60BF4"/>
    <w:rsid w:val="00D67048"/>
    <w:rsid w:val="00D73041"/>
    <w:rsid w:val="00D839F2"/>
    <w:rsid w:val="00D87CA5"/>
    <w:rsid w:val="00D9205D"/>
    <w:rsid w:val="00D922F2"/>
    <w:rsid w:val="00D95C93"/>
    <w:rsid w:val="00D95DA7"/>
    <w:rsid w:val="00DB4204"/>
    <w:rsid w:val="00DB63F5"/>
    <w:rsid w:val="00DC44B4"/>
    <w:rsid w:val="00DC702B"/>
    <w:rsid w:val="00DE1A92"/>
    <w:rsid w:val="00DF7A9C"/>
    <w:rsid w:val="00E0268E"/>
    <w:rsid w:val="00E04370"/>
    <w:rsid w:val="00E053D2"/>
    <w:rsid w:val="00E07780"/>
    <w:rsid w:val="00E1303F"/>
    <w:rsid w:val="00E30FD1"/>
    <w:rsid w:val="00E3321C"/>
    <w:rsid w:val="00E33760"/>
    <w:rsid w:val="00E37F0D"/>
    <w:rsid w:val="00E43DF4"/>
    <w:rsid w:val="00E47205"/>
    <w:rsid w:val="00E47870"/>
    <w:rsid w:val="00E61778"/>
    <w:rsid w:val="00E73023"/>
    <w:rsid w:val="00E761A3"/>
    <w:rsid w:val="00E81D93"/>
    <w:rsid w:val="00E845AB"/>
    <w:rsid w:val="00EB1E67"/>
    <w:rsid w:val="00EB4A60"/>
    <w:rsid w:val="00EC4083"/>
    <w:rsid w:val="00ED2350"/>
    <w:rsid w:val="00ED3F24"/>
    <w:rsid w:val="00EE30C0"/>
    <w:rsid w:val="00EE4344"/>
    <w:rsid w:val="00EF7638"/>
    <w:rsid w:val="00F05A3E"/>
    <w:rsid w:val="00F121BF"/>
    <w:rsid w:val="00F12EA9"/>
    <w:rsid w:val="00F156F1"/>
    <w:rsid w:val="00F2054A"/>
    <w:rsid w:val="00F22184"/>
    <w:rsid w:val="00F30A96"/>
    <w:rsid w:val="00F32F15"/>
    <w:rsid w:val="00F34C5F"/>
    <w:rsid w:val="00F41377"/>
    <w:rsid w:val="00F47162"/>
    <w:rsid w:val="00F5504B"/>
    <w:rsid w:val="00F5672A"/>
    <w:rsid w:val="00F82DFC"/>
    <w:rsid w:val="00F87D83"/>
    <w:rsid w:val="00F93C88"/>
    <w:rsid w:val="00F9682A"/>
    <w:rsid w:val="00FA3961"/>
    <w:rsid w:val="00FD7D15"/>
    <w:rsid w:val="00FE3D9D"/>
    <w:rsid w:val="00FE4920"/>
    <w:rsid w:val="00FF169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FDACFCEA-0FCA-457E-A792-2EF70A485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290A"/>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E290A"/>
    <w:pPr>
      <w:spacing w:line="360" w:lineRule="auto"/>
      <w:jc w:val="both"/>
    </w:pPr>
    <w:rPr>
      <w:rFonts w:ascii="Arial" w:hAnsi="Arial"/>
      <w:sz w:val="16"/>
    </w:rPr>
  </w:style>
  <w:style w:type="paragraph" w:styleId="Nagwek">
    <w:name w:val="header"/>
    <w:basedOn w:val="Normalny"/>
    <w:rsid w:val="000E290A"/>
    <w:pPr>
      <w:tabs>
        <w:tab w:val="center" w:pos="4536"/>
        <w:tab w:val="right" w:pos="9072"/>
      </w:tabs>
    </w:pPr>
  </w:style>
  <w:style w:type="paragraph" w:customStyle="1" w:styleId="1">
    <w:name w:val="1)"/>
    <w:basedOn w:val="Normalny"/>
    <w:rsid w:val="000E290A"/>
    <w:pPr>
      <w:tabs>
        <w:tab w:val="left" w:pos="227"/>
      </w:tabs>
      <w:ind w:left="227" w:hanging="227"/>
      <w:jc w:val="both"/>
    </w:pPr>
    <w:rPr>
      <w:rFonts w:ascii="Arial" w:hAnsi="Arial"/>
      <w:sz w:val="16"/>
    </w:rPr>
  </w:style>
  <w:style w:type="paragraph" w:customStyle="1" w:styleId="uwagiangielskie">
    <w:name w:val="uwagi angielskie"/>
    <w:basedOn w:val="1"/>
    <w:rsid w:val="000E290A"/>
    <w:rPr>
      <w:i/>
      <w:lang w:val="en-GB"/>
    </w:rPr>
  </w:style>
  <w:style w:type="paragraph" w:customStyle="1" w:styleId="10">
    <w:name w:val="1"/>
    <w:basedOn w:val="1"/>
    <w:rsid w:val="000E290A"/>
    <w:pPr>
      <w:tabs>
        <w:tab w:val="clear" w:pos="227"/>
        <w:tab w:val="left" w:pos="397"/>
      </w:tabs>
      <w:ind w:left="0" w:firstLine="113"/>
    </w:pPr>
  </w:style>
  <w:style w:type="paragraph" w:customStyle="1" w:styleId="a">
    <w:name w:val="a)"/>
    <w:basedOn w:val="1"/>
    <w:rsid w:val="000E290A"/>
    <w:pPr>
      <w:tabs>
        <w:tab w:val="clear" w:pos="227"/>
        <w:tab w:val="left" w:pos="454"/>
      </w:tabs>
      <w:ind w:left="454"/>
    </w:pPr>
  </w:style>
  <w:style w:type="paragraph" w:customStyle="1" w:styleId="1ang">
    <w:name w:val="1 ang"/>
    <w:basedOn w:val="10"/>
    <w:rsid w:val="000E290A"/>
    <w:rPr>
      <w:i/>
      <w:lang w:val="en-US"/>
    </w:rPr>
  </w:style>
  <w:style w:type="paragraph" w:customStyle="1" w:styleId="1ang0">
    <w:name w:val="1) ang"/>
    <w:basedOn w:val="1"/>
    <w:rsid w:val="000E290A"/>
    <w:rPr>
      <w:i/>
      <w:lang w:val="en-US"/>
    </w:rPr>
  </w:style>
  <w:style w:type="paragraph" w:customStyle="1" w:styleId="aang">
    <w:name w:val="a) ang"/>
    <w:basedOn w:val="a"/>
    <w:rsid w:val="000E290A"/>
    <w:rPr>
      <w:i/>
      <w:lang w:val="en-US"/>
    </w:rPr>
  </w:style>
  <w:style w:type="paragraph" w:styleId="Stopka">
    <w:name w:val="footer"/>
    <w:basedOn w:val="Normalny"/>
    <w:rsid w:val="000E290A"/>
    <w:pPr>
      <w:tabs>
        <w:tab w:val="center" w:pos="4536"/>
        <w:tab w:val="right" w:pos="9072"/>
      </w:tabs>
    </w:pPr>
  </w:style>
  <w:style w:type="character" w:styleId="Numerstrony">
    <w:name w:val="page number"/>
    <w:basedOn w:val="Domylnaczcionkaakapitu"/>
    <w:rsid w:val="000E290A"/>
  </w:style>
  <w:style w:type="paragraph" w:customStyle="1" w:styleId="1angod1do9">
    <w:name w:val="1 ang od 1 do 9"/>
    <w:basedOn w:val="1ang"/>
    <w:rsid w:val="000E290A"/>
    <w:pPr>
      <w:tabs>
        <w:tab w:val="clear" w:pos="397"/>
        <w:tab w:val="left" w:pos="340"/>
      </w:tabs>
    </w:pPr>
    <w:rPr>
      <w:lang w:val="en-GB"/>
    </w:rPr>
  </w:style>
  <w:style w:type="paragraph" w:customStyle="1" w:styleId="1od1do9">
    <w:name w:val="1 od 1 do 9"/>
    <w:basedOn w:val="10"/>
    <w:rsid w:val="000E290A"/>
    <w:pPr>
      <w:tabs>
        <w:tab w:val="clear" w:pos="397"/>
        <w:tab w:val="left" w:pos="340"/>
      </w:tabs>
    </w:pPr>
  </w:style>
  <w:style w:type="paragraph" w:styleId="Tekstdymka">
    <w:name w:val="Balloon Text"/>
    <w:basedOn w:val="Normalny"/>
    <w:link w:val="TekstdymkaZnak"/>
    <w:rsid w:val="00680FF4"/>
    <w:rPr>
      <w:rFonts w:ascii="Tahoma" w:hAnsi="Tahoma"/>
      <w:sz w:val="16"/>
      <w:szCs w:val="16"/>
    </w:rPr>
  </w:style>
  <w:style w:type="character" w:customStyle="1" w:styleId="TekstdymkaZnak">
    <w:name w:val="Tekst dymka Znak"/>
    <w:link w:val="Tekstdymka"/>
    <w:rsid w:val="00680FF4"/>
    <w:rPr>
      <w:rFonts w:ascii="Tahoma" w:hAnsi="Tahoma" w:cs="Tahoma"/>
      <w:sz w:val="16"/>
      <w:szCs w:val="16"/>
    </w:rPr>
  </w:style>
  <w:style w:type="paragraph" w:customStyle="1" w:styleId="DziaPOuwagioglne">
    <w:name w:val="Dział PO uwagi oglne"/>
    <w:basedOn w:val="Normalny"/>
    <w:autoRedefine/>
    <w:qFormat/>
    <w:rsid w:val="001F6503"/>
    <w:pPr>
      <w:spacing w:line="480" w:lineRule="exact"/>
    </w:pPr>
    <w:rPr>
      <w:rFonts w:ascii="Arial" w:hAnsi="Arial"/>
      <w:b/>
      <w:bCs/>
      <w:sz w:val="16"/>
    </w:rPr>
  </w:style>
  <w:style w:type="paragraph" w:customStyle="1" w:styleId="DziaPrzed48uwagioglne">
    <w:name w:val="Dział Przed 48 uwagi ogólne"/>
    <w:basedOn w:val="Normalny"/>
    <w:autoRedefine/>
    <w:qFormat/>
    <w:rsid w:val="001F6503"/>
    <w:pPr>
      <w:spacing w:line="960" w:lineRule="exact"/>
    </w:pPr>
    <w:rPr>
      <w:rFonts w:ascii="Arial" w:hAnsi="Arial"/>
      <w:b/>
      <w:bCs/>
      <w:sz w:val="16"/>
    </w:rPr>
  </w:style>
  <w:style w:type="paragraph" w:customStyle="1" w:styleId="Dziarocznik">
    <w:name w:val="Dział rocznik"/>
    <w:basedOn w:val="Normalny"/>
    <w:autoRedefine/>
    <w:qFormat/>
    <w:rsid w:val="001F6503"/>
    <w:pPr>
      <w:tabs>
        <w:tab w:val="left" w:pos="170"/>
      </w:tabs>
      <w:spacing w:line="204" w:lineRule="exact"/>
    </w:pPr>
    <w:rPr>
      <w:rFonts w:ascii="Arial" w:hAnsi="Arial" w:cs="Arial"/>
      <w:sz w:val="20"/>
    </w:rPr>
  </w:style>
  <w:style w:type="paragraph" w:customStyle="1" w:styleId="Dziatytu">
    <w:name w:val="Dział tytuł"/>
    <w:basedOn w:val="Normalny"/>
    <w:qFormat/>
    <w:rsid w:val="001F6503"/>
    <w:pPr>
      <w:tabs>
        <w:tab w:val="left" w:pos="170"/>
      </w:tabs>
      <w:spacing w:line="204" w:lineRule="exact"/>
    </w:pPr>
    <w:rPr>
      <w:rFonts w:ascii="Arial" w:hAnsi="Arial" w:cs="Arial"/>
      <w:b/>
      <w:sz w:val="20"/>
    </w:rPr>
  </w:style>
  <w:style w:type="paragraph" w:customStyle="1" w:styleId="Dziauwagioglne">
    <w:name w:val="Dział uwagi ogólne"/>
    <w:basedOn w:val="Normalny"/>
    <w:autoRedefine/>
    <w:qFormat/>
    <w:rsid w:val="001F6503"/>
    <w:pPr>
      <w:tabs>
        <w:tab w:val="left" w:pos="170"/>
      </w:tabs>
      <w:spacing w:line="184" w:lineRule="exact"/>
    </w:pPr>
    <w:rPr>
      <w:rFonts w:ascii="Arial" w:hAnsi="Arial" w:cs="Arial"/>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8655B-A359-480D-8DAF-A8B67CAB2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6108</Words>
  <Characters>36648</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1</vt:lpstr>
    </vt:vector>
  </TitlesOfParts>
  <Company>US Radom</Company>
  <LinksUpToDate>false</LinksUpToDate>
  <CharactersWithSpaces>42671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Grzes</dc:creator>
  <cp:lastModifiedBy>Koszela Mirosław</cp:lastModifiedBy>
  <cp:revision>2</cp:revision>
  <cp:lastPrinted>2019-12-20T11:28:00Z</cp:lastPrinted>
  <dcterms:created xsi:type="dcterms:W3CDTF">2019-12-23T10:39:00Z</dcterms:created>
  <dcterms:modified xsi:type="dcterms:W3CDTF">2019-12-23T10:39:00Z</dcterms:modified>
</cp:coreProperties>
</file>